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190AC" w14:textId="670434D2" w:rsidR="003F7793" w:rsidRDefault="003F7793" w:rsidP="003F7793">
      <w:pPr>
        <w:autoSpaceDE w:val="0"/>
        <w:autoSpaceDN w:val="0"/>
        <w:adjustRightInd w:val="0"/>
        <w:spacing w:after="0" w:line="240" w:lineRule="auto"/>
        <w:jc w:val="center"/>
        <w:rPr>
          <w:rFonts w:ascii="Verdana" w:hAnsi="Verdana"/>
          <w:b/>
          <w:bCs/>
          <w:color w:val="FF0000"/>
          <w:sz w:val="20"/>
          <w:szCs w:val="20"/>
        </w:rPr>
      </w:pPr>
      <w:r>
        <w:rPr>
          <w:noProof/>
        </w:rPr>
        <w:drawing>
          <wp:inline distT="0" distB="0" distL="0" distR="0" wp14:anchorId="13C997AF" wp14:editId="71EDB1FA">
            <wp:extent cx="2692400" cy="1115505"/>
            <wp:effectExtent l="0" t="0" r="0" b="889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9757" cy="1118553"/>
                    </a:xfrm>
                    <a:prstGeom prst="rect">
                      <a:avLst/>
                    </a:prstGeom>
                    <a:noFill/>
                    <a:ln>
                      <a:noFill/>
                    </a:ln>
                  </pic:spPr>
                </pic:pic>
              </a:graphicData>
            </a:graphic>
          </wp:inline>
        </w:drawing>
      </w:r>
    </w:p>
    <w:p w14:paraId="276B53BA" w14:textId="5B77CE93" w:rsidR="00AB0F47" w:rsidRDefault="00AB0F47" w:rsidP="003F7793">
      <w:pPr>
        <w:autoSpaceDE w:val="0"/>
        <w:autoSpaceDN w:val="0"/>
        <w:adjustRightInd w:val="0"/>
        <w:spacing w:after="0" w:line="240" w:lineRule="auto"/>
        <w:jc w:val="center"/>
        <w:rPr>
          <w:rFonts w:ascii="Verdana" w:hAnsi="Verdana"/>
          <w:b/>
          <w:bCs/>
          <w:color w:val="FF0000"/>
          <w:sz w:val="20"/>
          <w:szCs w:val="20"/>
        </w:rPr>
      </w:pPr>
    </w:p>
    <w:p w14:paraId="1E3CCC99" w14:textId="2CA7B196" w:rsidR="00AB0F47" w:rsidRDefault="00AB0F47" w:rsidP="003F7793">
      <w:pPr>
        <w:autoSpaceDE w:val="0"/>
        <w:autoSpaceDN w:val="0"/>
        <w:adjustRightInd w:val="0"/>
        <w:spacing w:after="0" w:line="240" w:lineRule="auto"/>
        <w:jc w:val="center"/>
        <w:rPr>
          <w:rFonts w:ascii="Verdana" w:hAnsi="Verdana"/>
          <w:b/>
          <w:bCs/>
          <w:color w:val="FF0000"/>
          <w:sz w:val="20"/>
          <w:szCs w:val="20"/>
        </w:rPr>
      </w:pPr>
      <w:r>
        <w:rPr>
          <w:noProof/>
        </w:rPr>
        <w:drawing>
          <wp:inline distT="0" distB="0" distL="0" distR="0" wp14:anchorId="561F9DBD" wp14:editId="4B929724">
            <wp:extent cx="5067300" cy="25423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77230" cy="2547294"/>
                    </a:xfrm>
                    <a:prstGeom prst="rect">
                      <a:avLst/>
                    </a:prstGeom>
                    <a:noFill/>
                    <a:ln>
                      <a:noFill/>
                    </a:ln>
                  </pic:spPr>
                </pic:pic>
              </a:graphicData>
            </a:graphic>
          </wp:inline>
        </w:drawing>
      </w:r>
    </w:p>
    <w:p w14:paraId="453324FB" w14:textId="77777777" w:rsidR="003F7793" w:rsidRDefault="003F7793" w:rsidP="003667F4">
      <w:pPr>
        <w:autoSpaceDE w:val="0"/>
        <w:autoSpaceDN w:val="0"/>
        <w:adjustRightInd w:val="0"/>
        <w:spacing w:after="0" w:line="240" w:lineRule="auto"/>
        <w:rPr>
          <w:rFonts w:ascii="Verdana" w:hAnsi="Verdana"/>
          <w:b/>
          <w:bCs/>
          <w:color w:val="FF0000"/>
          <w:sz w:val="20"/>
          <w:szCs w:val="20"/>
        </w:rPr>
      </w:pPr>
    </w:p>
    <w:p w14:paraId="72BF7A08" w14:textId="5717C025" w:rsidR="003667F4" w:rsidRPr="00B94100" w:rsidRDefault="003667F4" w:rsidP="003667F4">
      <w:pPr>
        <w:autoSpaceDE w:val="0"/>
        <w:autoSpaceDN w:val="0"/>
        <w:adjustRightInd w:val="0"/>
        <w:spacing w:after="0" w:line="240" w:lineRule="auto"/>
        <w:rPr>
          <w:rFonts w:ascii="Verdana" w:hAnsi="Verdana"/>
          <w:b/>
          <w:bCs/>
          <w:color w:val="FF0000"/>
          <w:sz w:val="20"/>
          <w:szCs w:val="20"/>
        </w:rPr>
      </w:pPr>
      <w:r w:rsidRPr="00B94100">
        <w:rPr>
          <w:rFonts w:ascii="Verdana" w:hAnsi="Verdana"/>
          <w:b/>
          <w:bCs/>
          <w:color w:val="FF0000"/>
          <w:sz w:val="20"/>
          <w:szCs w:val="20"/>
        </w:rPr>
        <w:t>Leadership Abstracts: December 2022, Volume 35, Number 12</w:t>
      </w:r>
    </w:p>
    <w:p w14:paraId="36B9687D" w14:textId="77777777" w:rsidR="003667F4" w:rsidRPr="00B94100" w:rsidRDefault="003667F4" w:rsidP="003667F4">
      <w:pPr>
        <w:autoSpaceDE w:val="0"/>
        <w:autoSpaceDN w:val="0"/>
        <w:adjustRightInd w:val="0"/>
        <w:spacing w:after="0" w:line="240" w:lineRule="auto"/>
        <w:rPr>
          <w:rFonts w:ascii="Verdana" w:hAnsi="Verdana"/>
          <w:color w:val="FF0000"/>
          <w:sz w:val="20"/>
          <w:szCs w:val="20"/>
        </w:rPr>
      </w:pPr>
    </w:p>
    <w:p w14:paraId="5E962C29" w14:textId="5A5DF370" w:rsidR="007F6CF2" w:rsidRPr="00B94100" w:rsidRDefault="00A72475" w:rsidP="005376A8">
      <w:pPr>
        <w:spacing w:after="0" w:line="240" w:lineRule="auto"/>
        <w:rPr>
          <w:rFonts w:ascii="Verdana" w:hAnsi="Verdana"/>
          <w:b/>
          <w:bCs/>
          <w:sz w:val="20"/>
          <w:szCs w:val="20"/>
        </w:rPr>
      </w:pPr>
      <w:r w:rsidRPr="00B94100">
        <w:rPr>
          <w:rFonts w:ascii="Verdana" w:hAnsi="Verdana"/>
          <w:b/>
          <w:bCs/>
          <w:sz w:val="20"/>
          <w:szCs w:val="20"/>
        </w:rPr>
        <w:t>T</w:t>
      </w:r>
      <w:r w:rsidR="002D607B" w:rsidRPr="00B94100">
        <w:rPr>
          <w:rFonts w:ascii="Verdana" w:hAnsi="Verdana"/>
          <w:b/>
          <w:bCs/>
          <w:sz w:val="20"/>
          <w:szCs w:val="20"/>
        </w:rPr>
        <w:t xml:space="preserve">he Frankenstein </w:t>
      </w:r>
      <w:r w:rsidRPr="00B94100">
        <w:rPr>
          <w:rFonts w:ascii="Verdana" w:hAnsi="Verdana"/>
          <w:b/>
          <w:bCs/>
          <w:sz w:val="20"/>
          <w:szCs w:val="20"/>
        </w:rPr>
        <w:t xml:space="preserve">Monster </w:t>
      </w:r>
      <w:r w:rsidR="002D607B" w:rsidRPr="00B94100">
        <w:rPr>
          <w:rFonts w:ascii="Verdana" w:hAnsi="Verdana"/>
          <w:b/>
          <w:bCs/>
          <w:sz w:val="20"/>
          <w:szCs w:val="20"/>
        </w:rPr>
        <w:t>of College Catalogs</w:t>
      </w:r>
    </w:p>
    <w:p w14:paraId="07840755" w14:textId="77777777" w:rsidR="005376A8" w:rsidRPr="00B94100" w:rsidRDefault="005376A8" w:rsidP="005376A8">
      <w:pPr>
        <w:spacing w:after="0" w:line="240" w:lineRule="auto"/>
        <w:rPr>
          <w:rFonts w:ascii="Verdana" w:hAnsi="Verdana"/>
          <w:i/>
          <w:iCs/>
          <w:sz w:val="20"/>
          <w:szCs w:val="20"/>
        </w:rPr>
      </w:pPr>
    </w:p>
    <w:p w14:paraId="142D978A" w14:textId="432F4558" w:rsidR="007172C0" w:rsidRPr="00B94100" w:rsidRDefault="005376A8" w:rsidP="005376A8">
      <w:pPr>
        <w:spacing w:after="0" w:line="240" w:lineRule="auto"/>
        <w:rPr>
          <w:rFonts w:ascii="Verdana" w:hAnsi="Verdana"/>
          <w:i/>
          <w:iCs/>
          <w:sz w:val="20"/>
          <w:szCs w:val="20"/>
        </w:rPr>
      </w:pPr>
      <w:r w:rsidRPr="00B94100">
        <w:rPr>
          <w:rFonts w:ascii="Verdana" w:hAnsi="Verdana"/>
          <w:i/>
          <w:iCs/>
          <w:sz w:val="20"/>
          <w:szCs w:val="20"/>
        </w:rPr>
        <w:t xml:space="preserve">By </w:t>
      </w:r>
      <w:r w:rsidR="007172C0" w:rsidRPr="00B94100">
        <w:rPr>
          <w:rFonts w:ascii="Verdana" w:hAnsi="Verdana"/>
          <w:i/>
          <w:iCs/>
          <w:sz w:val="20"/>
          <w:szCs w:val="20"/>
        </w:rPr>
        <w:t>Terry O'Banion</w:t>
      </w:r>
    </w:p>
    <w:p w14:paraId="49588824" w14:textId="77777777" w:rsidR="002D607B" w:rsidRPr="00B94100" w:rsidRDefault="002D607B" w:rsidP="005376A8">
      <w:pPr>
        <w:spacing w:after="0" w:line="240" w:lineRule="auto"/>
        <w:rPr>
          <w:rFonts w:ascii="Verdana" w:hAnsi="Verdana"/>
          <w:sz w:val="20"/>
          <w:szCs w:val="20"/>
        </w:rPr>
      </w:pPr>
    </w:p>
    <w:p w14:paraId="220BB3E9" w14:textId="16173AAE" w:rsidR="00BD3B8F" w:rsidRPr="00B94100" w:rsidRDefault="002D607B" w:rsidP="005376A8">
      <w:pPr>
        <w:spacing w:after="0" w:line="240" w:lineRule="auto"/>
        <w:rPr>
          <w:rFonts w:ascii="Verdana" w:hAnsi="Verdana"/>
          <w:sz w:val="20"/>
          <w:szCs w:val="20"/>
        </w:rPr>
      </w:pPr>
      <w:r w:rsidRPr="00B94100">
        <w:rPr>
          <w:rFonts w:ascii="Verdana" w:hAnsi="Verdana"/>
          <w:sz w:val="20"/>
          <w:szCs w:val="20"/>
        </w:rPr>
        <w:t xml:space="preserve">It was a horror story. It was not designed to be a horror story, but it turned out to be one. </w:t>
      </w:r>
      <w:r w:rsidR="00C21C46" w:rsidRPr="00B94100">
        <w:rPr>
          <w:rFonts w:ascii="Verdana" w:hAnsi="Verdana"/>
          <w:sz w:val="20"/>
          <w:szCs w:val="20"/>
        </w:rPr>
        <w:t xml:space="preserve">The package arrived </w:t>
      </w:r>
      <w:r w:rsidRPr="00B94100">
        <w:rPr>
          <w:rFonts w:ascii="Verdana" w:hAnsi="Verdana"/>
          <w:sz w:val="20"/>
          <w:szCs w:val="20"/>
        </w:rPr>
        <w:t>on a dark and stormy night</w:t>
      </w:r>
      <w:r w:rsidR="00CD227C" w:rsidRPr="00B94100">
        <w:rPr>
          <w:rFonts w:ascii="Verdana" w:hAnsi="Verdana"/>
          <w:sz w:val="20"/>
          <w:szCs w:val="20"/>
        </w:rPr>
        <w:t>,</w:t>
      </w:r>
      <w:r w:rsidR="00C21C46" w:rsidRPr="00B94100">
        <w:rPr>
          <w:rFonts w:ascii="Verdana" w:hAnsi="Verdana"/>
          <w:sz w:val="20"/>
          <w:szCs w:val="20"/>
        </w:rPr>
        <w:t xml:space="preserve"> sent by a friend who knew of my obsession with community college catalogs. It was disguised in brown wrapping paper and seemed as innocent as a kitten. </w:t>
      </w:r>
      <w:r w:rsidRPr="00B94100">
        <w:rPr>
          <w:rFonts w:ascii="Verdana" w:hAnsi="Verdana"/>
          <w:sz w:val="20"/>
          <w:szCs w:val="20"/>
        </w:rPr>
        <w:t>W</w:t>
      </w:r>
      <w:r w:rsidR="00C21C46" w:rsidRPr="00B94100">
        <w:rPr>
          <w:rFonts w:ascii="Verdana" w:hAnsi="Verdana"/>
          <w:sz w:val="20"/>
          <w:szCs w:val="20"/>
        </w:rPr>
        <w:t xml:space="preserve">hen I opened it, I realized that I held in my hand a horror </w:t>
      </w:r>
      <w:r w:rsidR="00BD3B8F" w:rsidRPr="00B94100">
        <w:rPr>
          <w:rFonts w:ascii="Verdana" w:hAnsi="Verdana"/>
          <w:sz w:val="20"/>
          <w:szCs w:val="20"/>
        </w:rPr>
        <w:t>story</w:t>
      </w:r>
      <w:r w:rsidR="00C21C46" w:rsidRPr="00B94100">
        <w:rPr>
          <w:rFonts w:ascii="Verdana" w:hAnsi="Verdana"/>
          <w:sz w:val="20"/>
          <w:szCs w:val="20"/>
        </w:rPr>
        <w:t xml:space="preserve"> to rival those written by Edgar Allan Poe and Mary Shelley. I </w:t>
      </w:r>
      <w:r w:rsidR="00FC4229" w:rsidRPr="00B94100">
        <w:rPr>
          <w:rFonts w:ascii="Verdana" w:hAnsi="Verdana"/>
          <w:sz w:val="20"/>
          <w:szCs w:val="20"/>
        </w:rPr>
        <w:t xml:space="preserve">soon </w:t>
      </w:r>
      <w:r w:rsidR="00AB28B1" w:rsidRPr="00B94100">
        <w:rPr>
          <w:rFonts w:ascii="Verdana" w:hAnsi="Verdana"/>
          <w:sz w:val="20"/>
          <w:szCs w:val="20"/>
        </w:rPr>
        <w:t xml:space="preserve">decided </w:t>
      </w:r>
      <w:r w:rsidR="00C21C46" w:rsidRPr="00B94100">
        <w:rPr>
          <w:rFonts w:ascii="Verdana" w:hAnsi="Verdana"/>
          <w:sz w:val="20"/>
          <w:szCs w:val="20"/>
        </w:rPr>
        <w:t xml:space="preserve">that </w:t>
      </w:r>
      <w:r w:rsidR="00EB76F4" w:rsidRPr="00B94100">
        <w:rPr>
          <w:rFonts w:ascii="Verdana" w:hAnsi="Verdana"/>
          <w:sz w:val="20"/>
          <w:szCs w:val="20"/>
        </w:rPr>
        <w:t xml:space="preserve">this </w:t>
      </w:r>
      <w:r w:rsidR="003C5D4E" w:rsidRPr="00B94100">
        <w:rPr>
          <w:rFonts w:ascii="Verdana" w:hAnsi="Verdana"/>
          <w:sz w:val="20"/>
          <w:szCs w:val="20"/>
        </w:rPr>
        <w:t xml:space="preserve">2022-2023 </w:t>
      </w:r>
      <w:r w:rsidR="00EB76F4" w:rsidRPr="00B94100">
        <w:rPr>
          <w:rFonts w:ascii="Verdana" w:hAnsi="Verdana"/>
          <w:sz w:val="20"/>
          <w:szCs w:val="20"/>
        </w:rPr>
        <w:t xml:space="preserve">catalog </w:t>
      </w:r>
      <w:r w:rsidR="00C21C46" w:rsidRPr="00B94100">
        <w:rPr>
          <w:rFonts w:ascii="Verdana" w:hAnsi="Verdana"/>
          <w:sz w:val="20"/>
          <w:szCs w:val="20"/>
        </w:rPr>
        <w:t>w</w:t>
      </w:r>
      <w:r w:rsidR="00FC4229" w:rsidRPr="00B94100">
        <w:rPr>
          <w:rFonts w:ascii="Verdana" w:hAnsi="Verdana"/>
          <w:sz w:val="20"/>
          <w:szCs w:val="20"/>
        </w:rPr>
        <w:t xml:space="preserve">as probably </w:t>
      </w:r>
      <w:r w:rsidR="00BD3B8F" w:rsidRPr="00B94100">
        <w:rPr>
          <w:rFonts w:ascii="Verdana" w:hAnsi="Verdana"/>
          <w:sz w:val="20"/>
          <w:szCs w:val="20"/>
        </w:rPr>
        <w:t xml:space="preserve">the Frankenstein </w:t>
      </w:r>
      <w:r w:rsidR="00AA62E8" w:rsidRPr="00B94100">
        <w:rPr>
          <w:rFonts w:ascii="Verdana" w:hAnsi="Verdana"/>
          <w:sz w:val="20"/>
          <w:szCs w:val="20"/>
        </w:rPr>
        <w:t xml:space="preserve">monster </w:t>
      </w:r>
      <w:r w:rsidR="00BD3B8F" w:rsidRPr="00B94100">
        <w:rPr>
          <w:rFonts w:ascii="Verdana" w:hAnsi="Verdana"/>
          <w:sz w:val="20"/>
          <w:szCs w:val="20"/>
        </w:rPr>
        <w:t xml:space="preserve">of </w:t>
      </w:r>
      <w:r w:rsidR="00EB76F4" w:rsidRPr="00B94100">
        <w:rPr>
          <w:rFonts w:ascii="Verdana" w:hAnsi="Verdana"/>
          <w:sz w:val="20"/>
          <w:szCs w:val="20"/>
        </w:rPr>
        <w:t xml:space="preserve">all the catalogs I have seen, </w:t>
      </w:r>
      <w:r w:rsidR="003C5D4E" w:rsidRPr="00B94100">
        <w:rPr>
          <w:rFonts w:ascii="Verdana" w:hAnsi="Verdana"/>
          <w:sz w:val="20"/>
          <w:szCs w:val="20"/>
        </w:rPr>
        <w:t xml:space="preserve">not an unexpected </w:t>
      </w:r>
      <w:r w:rsidR="00735174" w:rsidRPr="00B94100">
        <w:rPr>
          <w:rFonts w:ascii="Verdana" w:hAnsi="Verdana"/>
          <w:sz w:val="20"/>
          <w:szCs w:val="20"/>
        </w:rPr>
        <w:t>result</w:t>
      </w:r>
      <w:r w:rsidR="003C5D4E" w:rsidRPr="00B94100">
        <w:rPr>
          <w:rFonts w:ascii="Verdana" w:hAnsi="Verdana"/>
          <w:sz w:val="20"/>
          <w:szCs w:val="20"/>
        </w:rPr>
        <w:t xml:space="preserve"> </w:t>
      </w:r>
      <w:r w:rsidR="00AA1366" w:rsidRPr="00B94100">
        <w:rPr>
          <w:rFonts w:ascii="Verdana" w:hAnsi="Verdana"/>
          <w:sz w:val="20"/>
          <w:szCs w:val="20"/>
        </w:rPr>
        <w:t xml:space="preserve">when a </w:t>
      </w:r>
      <w:r w:rsidR="00483898" w:rsidRPr="00B94100">
        <w:rPr>
          <w:rFonts w:ascii="Verdana" w:hAnsi="Verdana"/>
          <w:sz w:val="20"/>
          <w:szCs w:val="20"/>
        </w:rPr>
        <w:t xml:space="preserve">volume such as this </w:t>
      </w:r>
      <w:r w:rsidR="00AA1366" w:rsidRPr="00B94100">
        <w:rPr>
          <w:rFonts w:ascii="Verdana" w:hAnsi="Verdana"/>
          <w:sz w:val="20"/>
          <w:szCs w:val="20"/>
        </w:rPr>
        <w:t xml:space="preserve">is designed by a </w:t>
      </w:r>
      <w:r w:rsidR="003C5D4E" w:rsidRPr="00B94100">
        <w:rPr>
          <w:rFonts w:ascii="Verdana" w:hAnsi="Verdana"/>
          <w:sz w:val="20"/>
          <w:szCs w:val="20"/>
        </w:rPr>
        <w:t xml:space="preserve">committee </w:t>
      </w:r>
      <w:r w:rsidR="00AA1366" w:rsidRPr="00B94100">
        <w:rPr>
          <w:rFonts w:ascii="Verdana" w:hAnsi="Verdana"/>
          <w:sz w:val="20"/>
          <w:szCs w:val="20"/>
        </w:rPr>
        <w:t xml:space="preserve">that </w:t>
      </w:r>
      <w:r w:rsidR="003C5D4E" w:rsidRPr="00B94100">
        <w:rPr>
          <w:rFonts w:ascii="Verdana" w:hAnsi="Verdana"/>
          <w:sz w:val="20"/>
          <w:szCs w:val="20"/>
        </w:rPr>
        <w:t xml:space="preserve">includes </w:t>
      </w:r>
      <w:r w:rsidR="00DE330A" w:rsidRPr="00B94100">
        <w:rPr>
          <w:rFonts w:ascii="Verdana" w:hAnsi="Verdana"/>
          <w:sz w:val="20"/>
          <w:szCs w:val="20"/>
        </w:rPr>
        <w:t xml:space="preserve">over </w:t>
      </w:r>
      <w:r w:rsidR="00945B63" w:rsidRPr="00B94100">
        <w:rPr>
          <w:rFonts w:ascii="Verdana" w:hAnsi="Verdana"/>
          <w:sz w:val="20"/>
          <w:szCs w:val="20"/>
        </w:rPr>
        <w:t>3</w:t>
      </w:r>
      <w:r w:rsidR="000E6080" w:rsidRPr="00B94100">
        <w:rPr>
          <w:rFonts w:ascii="Verdana" w:hAnsi="Verdana"/>
          <w:sz w:val="20"/>
          <w:szCs w:val="20"/>
        </w:rPr>
        <w:t>0</w:t>
      </w:r>
      <w:r w:rsidR="00945B63" w:rsidRPr="00B94100">
        <w:rPr>
          <w:rFonts w:ascii="Verdana" w:hAnsi="Verdana"/>
          <w:sz w:val="20"/>
          <w:szCs w:val="20"/>
        </w:rPr>
        <w:t xml:space="preserve"> faculty </w:t>
      </w:r>
      <w:r w:rsidR="00AB28B1" w:rsidRPr="00B94100">
        <w:rPr>
          <w:rFonts w:ascii="Verdana" w:hAnsi="Verdana"/>
          <w:sz w:val="20"/>
          <w:szCs w:val="20"/>
        </w:rPr>
        <w:t xml:space="preserve">members </w:t>
      </w:r>
      <w:r w:rsidR="00945B63" w:rsidRPr="00B94100">
        <w:rPr>
          <w:rFonts w:ascii="Verdana" w:hAnsi="Verdana"/>
          <w:sz w:val="20"/>
          <w:szCs w:val="20"/>
        </w:rPr>
        <w:t>and administrators.</w:t>
      </w:r>
    </w:p>
    <w:p w14:paraId="4BC28EF7" w14:textId="77777777" w:rsidR="005376A8" w:rsidRPr="00B94100" w:rsidRDefault="005376A8" w:rsidP="005376A8">
      <w:pPr>
        <w:spacing w:after="0" w:line="240" w:lineRule="auto"/>
        <w:rPr>
          <w:rFonts w:ascii="Verdana" w:hAnsi="Verdana"/>
          <w:sz w:val="20"/>
          <w:szCs w:val="20"/>
        </w:rPr>
      </w:pPr>
    </w:p>
    <w:p w14:paraId="17B20C63" w14:textId="58D2FCC7" w:rsidR="00F42454" w:rsidRPr="00B94100" w:rsidRDefault="00C21C46" w:rsidP="005376A8">
      <w:pPr>
        <w:spacing w:after="0" w:line="240" w:lineRule="auto"/>
        <w:rPr>
          <w:rFonts w:ascii="Verdana" w:hAnsi="Verdana"/>
          <w:sz w:val="20"/>
          <w:szCs w:val="20"/>
        </w:rPr>
      </w:pPr>
      <w:r w:rsidRPr="00B94100">
        <w:rPr>
          <w:rFonts w:ascii="Verdana" w:hAnsi="Verdana"/>
          <w:sz w:val="20"/>
          <w:szCs w:val="20"/>
        </w:rPr>
        <w:t xml:space="preserve">Weighing in at 3.2 pounds and containing </w:t>
      </w:r>
      <w:r w:rsidR="00DE47BC" w:rsidRPr="00B94100">
        <w:rPr>
          <w:rFonts w:ascii="Verdana" w:hAnsi="Verdana"/>
          <w:sz w:val="20"/>
          <w:szCs w:val="20"/>
        </w:rPr>
        <w:t>more than</w:t>
      </w:r>
      <w:r w:rsidR="00216F69" w:rsidRPr="00B94100">
        <w:rPr>
          <w:rFonts w:ascii="Verdana" w:hAnsi="Verdana"/>
          <w:sz w:val="20"/>
          <w:szCs w:val="20"/>
        </w:rPr>
        <w:t xml:space="preserve"> 600 </w:t>
      </w:r>
      <w:r w:rsidRPr="00B94100">
        <w:rPr>
          <w:rFonts w:ascii="Verdana" w:hAnsi="Verdana"/>
          <w:sz w:val="20"/>
          <w:szCs w:val="20"/>
        </w:rPr>
        <w:t xml:space="preserve">pages, this </w:t>
      </w:r>
      <w:r w:rsidR="003C5D4E" w:rsidRPr="00B94100">
        <w:rPr>
          <w:rFonts w:ascii="Verdana" w:hAnsi="Verdana"/>
          <w:sz w:val="20"/>
          <w:szCs w:val="20"/>
        </w:rPr>
        <w:t xml:space="preserve">catalog </w:t>
      </w:r>
      <w:r w:rsidR="00743266" w:rsidRPr="00B94100">
        <w:rPr>
          <w:rFonts w:ascii="Verdana" w:hAnsi="Verdana"/>
          <w:sz w:val="20"/>
          <w:szCs w:val="20"/>
        </w:rPr>
        <w:t>i</w:t>
      </w:r>
      <w:r w:rsidRPr="00B94100">
        <w:rPr>
          <w:rFonts w:ascii="Verdana" w:hAnsi="Verdana"/>
          <w:sz w:val="20"/>
          <w:szCs w:val="20"/>
        </w:rPr>
        <w:t xml:space="preserve">s </w:t>
      </w:r>
      <w:r w:rsidR="00213D1D" w:rsidRPr="00B94100">
        <w:rPr>
          <w:rFonts w:ascii="Verdana" w:hAnsi="Verdana"/>
          <w:sz w:val="20"/>
          <w:szCs w:val="20"/>
        </w:rPr>
        <w:t>the alpha male of catalogs</w:t>
      </w:r>
      <w:r w:rsidR="00B764F5" w:rsidRPr="00B94100">
        <w:rPr>
          <w:rFonts w:ascii="Verdana" w:hAnsi="Verdana"/>
          <w:sz w:val="20"/>
          <w:szCs w:val="20"/>
        </w:rPr>
        <w:t>.</w:t>
      </w:r>
      <w:r w:rsidR="004102D9" w:rsidRPr="00B94100">
        <w:rPr>
          <w:rFonts w:ascii="Verdana" w:hAnsi="Verdana"/>
          <w:sz w:val="20"/>
          <w:szCs w:val="20"/>
        </w:rPr>
        <w:t xml:space="preserve"> R</w:t>
      </w:r>
      <w:r w:rsidR="00F25F3F" w:rsidRPr="00B94100">
        <w:rPr>
          <w:rFonts w:ascii="Verdana" w:hAnsi="Verdana"/>
          <w:sz w:val="20"/>
          <w:szCs w:val="20"/>
        </w:rPr>
        <w:t xml:space="preserve">eaders are </w:t>
      </w:r>
      <w:r w:rsidR="004102D9" w:rsidRPr="00B94100">
        <w:rPr>
          <w:rFonts w:ascii="Verdana" w:hAnsi="Verdana"/>
          <w:sz w:val="20"/>
          <w:szCs w:val="20"/>
        </w:rPr>
        <w:t>advis</w:t>
      </w:r>
      <w:r w:rsidR="00F25F3F" w:rsidRPr="00B94100">
        <w:rPr>
          <w:rFonts w:ascii="Verdana" w:hAnsi="Verdana"/>
          <w:sz w:val="20"/>
          <w:szCs w:val="20"/>
        </w:rPr>
        <w:t xml:space="preserve">ed </w:t>
      </w:r>
      <w:r w:rsidR="004102D9" w:rsidRPr="00B94100">
        <w:rPr>
          <w:rFonts w:ascii="Verdana" w:hAnsi="Verdana"/>
          <w:sz w:val="20"/>
          <w:szCs w:val="20"/>
        </w:rPr>
        <w:t>at the outset</w:t>
      </w:r>
      <w:r w:rsidR="00811082" w:rsidRPr="00B94100">
        <w:rPr>
          <w:rFonts w:ascii="Verdana" w:hAnsi="Verdana"/>
          <w:sz w:val="20"/>
          <w:szCs w:val="20"/>
        </w:rPr>
        <w:t xml:space="preserve"> </w:t>
      </w:r>
      <w:r w:rsidR="00EB76F4" w:rsidRPr="00B94100">
        <w:rPr>
          <w:rFonts w:ascii="Verdana" w:hAnsi="Verdana"/>
          <w:sz w:val="20"/>
          <w:szCs w:val="20"/>
        </w:rPr>
        <w:t>that “</w:t>
      </w:r>
      <w:r w:rsidR="0065617D" w:rsidRPr="00B94100">
        <w:rPr>
          <w:rFonts w:ascii="Verdana" w:hAnsi="Verdana"/>
          <w:sz w:val="20"/>
          <w:szCs w:val="20"/>
        </w:rPr>
        <w:t>e</w:t>
      </w:r>
      <w:r w:rsidR="00EB76F4" w:rsidRPr="00B94100">
        <w:rPr>
          <w:rFonts w:ascii="Verdana" w:hAnsi="Verdana"/>
          <w:sz w:val="20"/>
          <w:szCs w:val="20"/>
        </w:rPr>
        <w:t>very reasonable effort</w:t>
      </w:r>
      <w:r w:rsidR="00EB5416" w:rsidRPr="00B94100">
        <w:rPr>
          <w:rFonts w:ascii="Verdana" w:hAnsi="Verdana"/>
          <w:sz w:val="20"/>
          <w:szCs w:val="20"/>
        </w:rPr>
        <w:t>” was</w:t>
      </w:r>
      <w:r w:rsidR="00EB76F4" w:rsidRPr="00B94100">
        <w:rPr>
          <w:rFonts w:ascii="Verdana" w:hAnsi="Verdana"/>
          <w:sz w:val="20"/>
          <w:szCs w:val="20"/>
        </w:rPr>
        <w:t xml:space="preserve"> made to </w:t>
      </w:r>
      <w:r w:rsidR="00EB5416" w:rsidRPr="00B94100">
        <w:rPr>
          <w:rFonts w:ascii="Verdana" w:hAnsi="Verdana"/>
          <w:sz w:val="20"/>
          <w:szCs w:val="20"/>
        </w:rPr>
        <w:t xml:space="preserve">ensure </w:t>
      </w:r>
      <w:r w:rsidR="00D83E9C" w:rsidRPr="00B94100">
        <w:rPr>
          <w:rFonts w:ascii="Verdana" w:hAnsi="Verdana"/>
          <w:sz w:val="20"/>
          <w:szCs w:val="20"/>
        </w:rPr>
        <w:t>accuracy throughout the volume</w:t>
      </w:r>
      <w:r w:rsidR="003351B3" w:rsidRPr="00B94100">
        <w:rPr>
          <w:rFonts w:ascii="Verdana" w:hAnsi="Verdana"/>
          <w:sz w:val="20"/>
          <w:szCs w:val="20"/>
        </w:rPr>
        <w:t>,</w:t>
      </w:r>
      <w:r w:rsidR="00CD227C" w:rsidRPr="00B94100">
        <w:rPr>
          <w:rFonts w:ascii="Verdana" w:hAnsi="Verdana"/>
          <w:sz w:val="20"/>
          <w:szCs w:val="20"/>
        </w:rPr>
        <w:t xml:space="preserve"> </w:t>
      </w:r>
      <w:r w:rsidR="00216F69" w:rsidRPr="00B94100">
        <w:rPr>
          <w:rFonts w:ascii="Verdana" w:hAnsi="Verdana"/>
          <w:sz w:val="20"/>
          <w:szCs w:val="20"/>
        </w:rPr>
        <w:t xml:space="preserve">and are given </w:t>
      </w:r>
      <w:r w:rsidR="00F25F3F" w:rsidRPr="00B94100">
        <w:rPr>
          <w:rFonts w:ascii="Verdana" w:hAnsi="Verdana"/>
          <w:sz w:val="20"/>
          <w:szCs w:val="20"/>
        </w:rPr>
        <w:t xml:space="preserve">the caveat </w:t>
      </w:r>
      <w:r w:rsidR="00CD227C" w:rsidRPr="00B94100">
        <w:rPr>
          <w:rFonts w:ascii="Verdana" w:hAnsi="Verdana"/>
          <w:sz w:val="20"/>
          <w:szCs w:val="20"/>
        </w:rPr>
        <w:t>that</w:t>
      </w:r>
      <w:r w:rsidR="00EB5416" w:rsidRPr="00B94100">
        <w:rPr>
          <w:rFonts w:ascii="Verdana" w:hAnsi="Verdana"/>
          <w:sz w:val="20"/>
          <w:szCs w:val="20"/>
        </w:rPr>
        <w:t xml:space="preserve"> </w:t>
      </w:r>
      <w:r w:rsidR="0065617D" w:rsidRPr="00B94100">
        <w:rPr>
          <w:rFonts w:ascii="Verdana" w:hAnsi="Verdana"/>
          <w:sz w:val="20"/>
          <w:szCs w:val="20"/>
        </w:rPr>
        <w:t>c</w:t>
      </w:r>
      <w:r w:rsidR="00EB76F4" w:rsidRPr="00B94100">
        <w:rPr>
          <w:rFonts w:ascii="Verdana" w:hAnsi="Verdana"/>
          <w:sz w:val="20"/>
          <w:szCs w:val="20"/>
        </w:rPr>
        <w:t>ourses</w:t>
      </w:r>
      <w:r w:rsidR="00F25F3F" w:rsidRPr="00B94100">
        <w:rPr>
          <w:rFonts w:ascii="Verdana" w:hAnsi="Verdana"/>
          <w:sz w:val="20"/>
          <w:szCs w:val="20"/>
        </w:rPr>
        <w:t>,</w:t>
      </w:r>
      <w:r w:rsidR="00EB76F4" w:rsidRPr="00B94100">
        <w:rPr>
          <w:rFonts w:ascii="Verdana" w:hAnsi="Verdana"/>
          <w:sz w:val="20"/>
          <w:szCs w:val="20"/>
        </w:rPr>
        <w:t xml:space="preserve"> programs</w:t>
      </w:r>
      <w:r w:rsidR="00F25F3F" w:rsidRPr="00B94100">
        <w:rPr>
          <w:rFonts w:ascii="Verdana" w:hAnsi="Verdana"/>
          <w:sz w:val="20"/>
          <w:szCs w:val="20"/>
        </w:rPr>
        <w:t>,</w:t>
      </w:r>
      <w:r w:rsidR="00EB76F4" w:rsidRPr="00B94100">
        <w:rPr>
          <w:rFonts w:ascii="Verdana" w:hAnsi="Verdana"/>
          <w:sz w:val="20"/>
          <w:szCs w:val="20"/>
        </w:rPr>
        <w:t xml:space="preserve"> </w:t>
      </w:r>
      <w:r w:rsidR="00F25F3F" w:rsidRPr="00B94100">
        <w:rPr>
          <w:rFonts w:ascii="Verdana" w:hAnsi="Verdana"/>
          <w:sz w:val="20"/>
          <w:szCs w:val="20"/>
        </w:rPr>
        <w:t xml:space="preserve">and </w:t>
      </w:r>
      <w:r w:rsidR="00EB76F4" w:rsidRPr="00B94100">
        <w:rPr>
          <w:rFonts w:ascii="Verdana" w:hAnsi="Verdana"/>
          <w:sz w:val="20"/>
          <w:szCs w:val="20"/>
        </w:rPr>
        <w:t xml:space="preserve">other </w:t>
      </w:r>
      <w:r w:rsidR="00E1021C" w:rsidRPr="00B94100">
        <w:rPr>
          <w:rFonts w:ascii="Verdana" w:hAnsi="Verdana"/>
          <w:sz w:val="20"/>
          <w:szCs w:val="20"/>
        </w:rPr>
        <w:t xml:space="preserve">information </w:t>
      </w:r>
      <w:r w:rsidR="00EB76F4" w:rsidRPr="00B94100">
        <w:rPr>
          <w:rFonts w:ascii="Verdana" w:hAnsi="Verdana"/>
          <w:sz w:val="20"/>
          <w:szCs w:val="20"/>
        </w:rPr>
        <w:t>are subject to change without notice</w:t>
      </w:r>
      <w:r w:rsidR="00B764F5" w:rsidRPr="00B94100">
        <w:rPr>
          <w:rFonts w:ascii="Verdana" w:hAnsi="Verdana"/>
          <w:sz w:val="20"/>
          <w:szCs w:val="20"/>
        </w:rPr>
        <w:t xml:space="preserve">. </w:t>
      </w:r>
      <w:r w:rsidR="004102D9" w:rsidRPr="00B94100">
        <w:rPr>
          <w:rFonts w:ascii="Verdana" w:hAnsi="Verdana"/>
          <w:sz w:val="20"/>
          <w:szCs w:val="20"/>
        </w:rPr>
        <w:t>The final page</w:t>
      </w:r>
      <w:r w:rsidR="00EB76F4" w:rsidRPr="00B94100">
        <w:rPr>
          <w:rFonts w:ascii="Verdana" w:hAnsi="Verdana"/>
          <w:sz w:val="20"/>
          <w:szCs w:val="20"/>
        </w:rPr>
        <w:t xml:space="preserve"> reinforce</w:t>
      </w:r>
      <w:r w:rsidR="003D66FB" w:rsidRPr="00B94100">
        <w:rPr>
          <w:rFonts w:ascii="Verdana" w:hAnsi="Verdana"/>
          <w:sz w:val="20"/>
          <w:szCs w:val="20"/>
        </w:rPr>
        <w:t>s</w:t>
      </w:r>
      <w:r w:rsidR="00EB76F4" w:rsidRPr="00B94100">
        <w:rPr>
          <w:rFonts w:ascii="Verdana" w:hAnsi="Verdana"/>
          <w:sz w:val="20"/>
          <w:szCs w:val="20"/>
        </w:rPr>
        <w:t xml:space="preserve"> the warning and urge</w:t>
      </w:r>
      <w:r w:rsidR="003D66FB" w:rsidRPr="00B94100">
        <w:rPr>
          <w:rFonts w:ascii="Verdana" w:hAnsi="Verdana"/>
          <w:sz w:val="20"/>
          <w:szCs w:val="20"/>
        </w:rPr>
        <w:t>s</w:t>
      </w:r>
      <w:r w:rsidR="00EB76F4" w:rsidRPr="00B94100">
        <w:rPr>
          <w:rFonts w:ascii="Verdana" w:hAnsi="Verdana"/>
          <w:sz w:val="20"/>
          <w:szCs w:val="20"/>
        </w:rPr>
        <w:t xml:space="preserve"> students to </w:t>
      </w:r>
      <w:r w:rsidR="006F176B" w:rsidRPr="00B94100">
        <w:rPr>
          <w:rFonts w:ascii="Verdana" w:hAnsi="Verdana"/>
          <w:sz w:val="20"/>
          <w:szCs w:val="20"/>
        </w:rPr>
        <w:t>d</w:t>
      </w:r>
      <w:r w:rsidR="00213D1D" w:rsidRPr="00B94100">
        <w:rPr>
          <w:rFonts w:ascii="Verdana" w:hAnsi="Verdana"/>
          <w:sz w:val="20"/>
          <w:szCs w:val="20"/>
        </w:rPr>
        <w:t>ownload the entire catalog as a PDF</w:t>
      </w:r>
      <w:r w:rsidR="006F176B" w:rsidRPr="00B94100">
        <w:rPr>
          <w:rFonts w:ascii="Verdana" w:hAnsi="Verdana"/>
          <w:sz w:val="20"/>
          <w:szCs w:val="20"/>
        </w:rPr>
        <w:t>, stating that</w:t>
      </w:r>
      <w:r w:rsidR="00EB5416" w:rsidRPr="00B94100">
        <w:rPr>
          <w:rFonts w:ascii="Verdana" w:hAnsi="Verdana"/>
          <w:sz w:val="20"/>
          <w:szCs w:val="20"/>
        </w:rPr>
        <w:t xml:space="preserve"> the download, which </w:t>
      </w:r>
      <w:r w:rsidR="00213D1D" w:rsidRPr="00B94100">
        <w:rPr>
          <w:rFonts w:ascii="Verdana" w:hAnsi="Verdana"/>
          <w:sz w:val="20"/>
          <w:szCs w:val="20"/>
        </w:rPr>
        <w:t>may take several minutes</w:t>
      </w:r>
      <w:r w:rsidR="00EB5416" w:rsidRPr="00B94100">
        <w:rPr>
          <w:rFonts w:ascii="Verdana" w:hAnsi="Verdana"/>
          <w:sz w:val="20"/>
          <w:szCs w:val="20"/>
        </w:rPr>
        <w:t>,</w:t>
      </w:r>
      <w:r w:rsidR="00213D1D" w:rsidRPr="00B94100">
        <w:rPr>
          <w:rFonts w:ascii="Verdana" w:hAnsi="Verdana"/>
          <w:sz w:val="20"/>
          <w:szCs w:val="20"/>
        </w:rPr>
        <w:t xml:space="preserve"> is </w:t>
      </w:r>
      <w:r w:rsidR="00C0176A" w:rsidRPr="00B94100">
        <w:rPr>
          <w:rFonts w:ascii="Verdana" w:hAnsi="Verdana"/>
          <w:i/>
          <w:iCs/>
          <w:sz w:val="20"/>
          <w:szCs w:val="20"/>
        </w:rPr>
        <w:t xml:space="preserve">today’s snapshot </w:t>
      </w:r>
      <w:r w:rsidR="00857A05" w:rsidRPr="00B94100">
        <w:rPr>
          <w:rFonts w:ascii="Verdana" w:hAnsi="Verdana"/>
          <w:i/>
          <w:iCs/>
          <w:sz w:val="20"/>
          <w:szCs w:val="20"/>
        </w:rPr>
        <w:t>of the catalog</w:t>
      </w:r>
      <w:r w:rsidR="00857A05" w:rsidRPr="00B94100">
        <w:rPr>
          <w:rFonts w:ascii="Verdana" w:hAnsi="Verdana"/>
          <w:sz w:val="20"/>
          <w:szCs w:val="20"/>
        </w:rPr>
        <w:t>.</w:t>
      </w:r>
      <w:r w:rsidR="00BF5DFF" w:rsidRPr="00B94100">
        <w:rPr>
          <w:rFonts w:ascii="Verdana" w:hAnsi="Verdana"/>
          <w:sz w:val="20"/>
          <w:szCs w:val="20"/>
        </w:rPr>
        <w:t xml:space="preserve"> </w:t>
      </w:r>
      <w:r w:rsidR="003D2F08" w:rsidRPr="00B94100">
        <w:rPr>
          <w:rFonts w:ascii="Verdana" w:hAnsi="Verdana"/>
          <w:sz w:val="20"/>
          <w:szCs w:val="20"/>
        </w:rPr>
        <w:t>An ironic and f</w:t>
      </w:r>
      <w:r w:rsidR="00213D1D" w:rsidRPr="00B94100">
        <w:rPr>
          <w:rFonts w:ascii="Verdana" w:hAnsi="Verdana"/>
          <w:sz w:val="20"/>
          <w:szCs w:val="20"/>
        </w:rPr>
        <w:t xml:space="preserve">air warning </w:t>
      </w:r>
      <w:r w:rsidR="0030395C" w:rsidRPr="00B94100">
        <w:rPr>
          <w:rFonts w:ascii="Verdana" w:hAnsi="Verdana"/>
          <w:sz w:val="20"/>
          <w:szCs w:val="20"/>
        </w:rPr>
        <w:t>that</w:t>
      </w:r>
      <w:r w:rsidR="00213D1D" w:rsidRPr="00B94100">
        <w:rPr>
          <w:rFonts w:ascii="Verdana" w:hAnsi="Verdana"/>
          <w:sz w:val="20"/>
          <w:szCs w:val="20"/>
        </w:rPr>
        <w:t xml:space="preserve"> </w:t>
      </w:r>
      <w:r w:rsidR="005E7D7F" w:rsidRPr="00B94100">
        <w:rPr>
          <w:rFonts w:ascii="Verdana" w:hAnsi="Verdana"/>
          <w:sz w:val="20"/>
          <w:szCs w:val="20"/>
        </w:rPr>
        <w:t>“something wicked this way comes</w:t>
      </w:r>
      <w:r w:rsidR="0030395C" w:rsidRPr="00B94100">
        <w:rPr>
          <w:rFonts w:ascii="Verdana" w:hAnsi="Verdana"/>
          <w:sz w:val="20"/>
          <w:szCs w:val="20"/>
        </w:rPr>
        <w:t>”</w:t>
      </w:r>
      <w:r w:rsidR="00A40C40" w:rsidRPr="00B94100">
        <w:rPr>
          <w:rFonts w:ascii="Verdana" w:hAnsi="Verdana"/>
          <w:sz w:val="20"/>
          <w:szCs w:val="20"/>
        </w:rPr>
        <w:t xml:space="preserve"> (Shakespeare, </w:t>
      </w:r>
      <w:r w:rsidR="00A40C40" w:rsidRPr="00B94100">
        <w:rPr>
          <w:rFonts w:ascii="Verdana" w:hAnsi="Verdana" w:cs="Arial"/>
          <w:sz w:val="20"/>
          <w:szCs w:val="20"/>
        </w:rPr>
        <w:t>1623/2013).</w:t>
      </w:r>
    </w:p>
    <w:p w14:paraId="7620BD20" w14:textId="77777777" w:rsidR="005376A8" w:rsidRPr="00B94100" w:rsidRDefault="005376A8" w:rsidP="005376A8">
      <w:pPr>
        <w:spacing w:after="0" w:line="240" w:lineRule="auto"/>
        <w:rPr>
          <w:rFonts w:ascii="Verdana" w:hAnsi="Verdana"/>
          <w:b/>
          <w:bCs/>
          <w:i/>
          <w:sz w:val="20"/>
          <w:szCs w:val="20"/>
        </w:rPr>
      </w:pPr>
    </w:p>
    <w:p w14:paraId="67F9CC5D" w14:textId="01F38422" w:rsidR="00976E5F" w:rsidRPr="00B94100" w:rsidRDefault="00854A65" w:rsidP="005376A8">
      <w:pPr>
        <w:spacing w:after="0" w:line="240" w:lineRule="auto"/>
        <w:rPr>
          <w:rFonts w:ascii="Verdana" w:hAnsi="Verdana"/>
          <w:b/>
          <w:bCs/>
          <w:iCs/>
          <w:sz w:val="20"/>
          <w:szCs w:val="20"/>
        </w:rPr>
      </w:pPr>
      <w:r w:rsidRPr="00B94100">
        <w:rPr>
          <w:rFonts w:ascii="Verdana" w:hAnsi="Verdana"/>
          <w:b/>
          <w:bCs/>
          <w:iCs/>
          <w:sz w:val="20"/>
          <w:szCs w:val="20"/>
        </w:rPr>
        <w:t>A Catalog’s Purpose</w:t>
      </w:r>
    </w:p>
    <w:p w14:paraId="046FE158" w14:textId="77777777" w:rsidR="005376A8" w:rsidRPr="00B94100" w:rsidRDefault="005376A8" w:rsidP="005376A8">
      <w:pPr>
        <w:spacing w:after="0" w:line="240" w:lineRule="auto"/>
        <w:rPr>
          <w:rFonts w:ascii="Verdana" w:hAnsi="Verdana"/>
          <w:sz w:val="20"/>
          <w:szCs w:val="20"/>
        </w:rPr>
      </w:pPr>
    </w:p>
    <w:p w14:paraId="6217D96C" w14:textId="38C1EE70" w:rsidR="00976E5F" w:rsidRPr="00B94100" w:rsidRDefault="00216F69" w:rsidP="005376A8">
      <w:pPr>
        <w:spacing w:after="0" w:line="240" w:lineRule="auto"/>
        <w:rPr>
          <w:rFonts w:ascii="Verdana" w:hAnsi="Verdana"/>
          <w:sz w:val="20"/>
          <w:szCs w:val="20"/>
        </w:rPr>
      </w:pPr>
      <w:r w:rsidRPr="00B94100">
        <w:rPr>
          <w:rFonts w:ascii="Verdana" w:hAnsi="Verdana"/>
          <w:sz w:val="20"/>
          <w:szCs w:val="20"/>
        </w:rPr>
        <w:t xml:space="preserve">Many </w:t>
      </w:r>
      <w:r w:rsidR="00CF0089" w:rsidRPr="00B94100">
        <w:rPr>
          <w:rFonts w:ascii="Verdana" w:hAnsi="Verdana"/>
          <w:sz w:val="20"/>
          <w:szCs w:val="20"/>
        </w:rPr>
        <w:t>commu</w:t>
      </w:r>
      <w:r w:rsidR="00976E5F" w:rsidRPr="00B94100">
        <w:rPr>
          <w:rFonts w:ascii="Verdana" w:hAnsi="Verdana"/>
          <w:sz w:val="20"/>
          <w:szCs w:val="20"/>
        </w:rPr>
        <w:t>nity college</w:t>
      </w:r>
      <w:r w:rsidR="00CF0089" w:rsidRPr="00B94100">
        <w:rPr>
          <w:rFonts w:ascii="Verdana" w:hAnsi="Verdana"/>
          <w:sz w:val="20"/>
          <w:szCs w:val="20"/>
        </w:rPr>
        <w:t xml:space="preserve"> leaders claim that </w:t>
      </w:r>
      <w:r w:rsidR="00976E5F" w:rsidRPr="00B94100">
        <w:rPr>
          <w:rFonts w:ascii="Verdana" w:hAnsi="Verdana"/>
          <w:sz w:val="20"/>
          <w:szCs w:val="20"/>
        </w:rPr>
        <w:t xml:space="preserve">their </w:t>
      </w:r>
      <w:r w:rsidR="00CF0089" w:rsidRPr="00B94100">
        <w:rPr>
          <w:rFonts w:ascii="Verdana" w:hAnsi="Verdana"/>
          <w:sz w:val="20"/>
          <w:szCs w:val="20"/>
        </w:rPr>
        <w:t xml:space="preserve">institution’s </w:t>
      </w:r>
      <w:r w:rsidR="00976E5F" w:rsidRPr="00B94100">
        <w:rPr>
          <w:rFonts w:ascii="Verdana" w:hAnsi="Verdana"/>
          <w:sz w:val="20"/>
          <w:szCs w:val="20"/>
        </w:rPr>
        <w:t xml:space="preserve">catalog </w:t>
      </w:r>
      <w:r w:rsidR="00CF0089" w:rsidRPr="00B94100">
        <w:rPr>
          <w:rFonts w:ascii="Verdana" w:hAnsi="Verdana"/>
          <w:sz w:val="20"/>
          <w:szCs w:val="20"/>
        </w:rPr>
        <w:t>is</w:t>
      </w:r>
      <w:r w:rsidR="00976E5F" w:rsidRPr="00B94100">
        <w:rPr>
          <w:rFonts w:ascii="Verdana" w:hAnsi="Verdana"/>
          <w:sz w:val="20"/>
          <w:szCs w:val="20"/>
        </w:rPr>
        <w:t xml:space="preserve"> </w:t>
      </w:r>
      <w:r w:rsidR="00CF0089" w:rsidRPr="00B94100">
        <w:rPr>
          <w:rFonts w:ascii="Verdana" w:hAnsi="Verdana"/>
          <w:sz w:val="20"/>
          <w:szCs w:val="20"/>
        </w:rPr>
        <w:t xml:space="preserve">designed to help students </w:t>
      </w:r>
      <w:r w:rsidR="00976E5F" w:rsidRPr="00B94100">
        <w:rPr>
          <w:rFonts w:ascii="Verdana" w:hAnsi="Verdana"/>
          <w:sz w:val="20"/>
          <w:szCs w:val="20"/>
        </w:rPr>
        <w:t xml:space="preserve">navigate the </w:t>
      </w:r>
      <w:r w:rsidR="0030395C" w:rsidRPr="00B94100">
        <w:rPr>
          <w:rFonts w:ascii="Verdana" w:hAnsi="Verdana"/>
          <w:sz w:val="20"/>
          <w:szCs w:val="20"/>
        </w:rPr>
        <w:t xml:space="preserve">college’s </w:t>
      </w:r>
      <w:r w:rsidR="00976E5F" w:rsidRPr="00B94100">
        <w:rPr>
          <w:rFonts w:ascii="Verdana" w:hAnsi="Verdana"/>
          <w:sz w:val="20"/>
          <w:szCs w:val="20"/>
        </w:rPr>
        <w:t xml:space="preserve">culture, programs, </w:t>
      </w:r>
      <w:r w:rsidR="00C57A55" w:rsidRPr="00B94100">
        <w:rPr>
          <w:rFonts w:ascii="Verdana" w:hAnsi="Verdana"/>
          <w:sz w:val="20"/>
          <w:szCs w:val="20"/>
        </w:rPr>
        <w:t xml:space="preserve">courses, </w:t>
      </w:r>
      <w:r w:rsidR="0030395C" w:rsidRPr="00B94100">
        <w:rPr>
          <w:rFonts w:ascii="Verdana" w:hAnsi="Verdana"/>
          <w:sz w:val="20"/>
          <w:szCs w:val="20"/>
        </w:rPr>
        <w:t xml:space="preserve">and </w:t>
      </w:r>
      <w:r w:rsidR="00976E5F" w:rsidRPr="00B94100">
        <w:rPr>
          <w:rFonts w:ascii="Verdana" w:hAnsi="Verdana"/>
          <w:sz w:val="20"/>
          <w:szCs w:val="20"/>
        </w:rPr>
        <w:t>regulations</w:t>
      </w:r>
      <w:r w:rsidR="0030395C" w:rsidRPr="00B94100">
        <w:rPr>
          <w:rFonts w:ascii="Verdana" w:hAnsi="Verdana"/>
          <w:sz w:val="20"/>
          <w:szCs w:val="20"/>
        </w:rPr>
        <w:t>.</w:t>
      </w:r>
      <w:r w:rsidR="00976E5F" w:rsidRPr="00B94100">
        <w:rPr>
          <w:rFonts w:ascii="Verdana" w:hAnsi="Verdana"/>
          <w:sz w:val="20"/>
          <w:szCs w:val="20"/>
        </w:rPr>
        <w:t xml:space="preserve"> </w:t>
      </w:r>
      <w:r w:rsidR="00CD227C" w:rsidRPr="00B94100">
        <w:rPr>
          <w:rFonts w:ascii="Verdana" w:hAnsi="Verdana"/>
          <w:sz w:val="20"/>
          <w:szCs w:val="20"/>
        </w:rPr>
        <w:t>A</w:t>
      </w:r>
      <w:r w:rsidR="00613E20" w:rsidRPr="00B94100">
        <w:rPr>
          <w:rFonts w:ascii="Verdana" w:hAnsi="Verdana"/>
          <w:sz w:val="20"/>
          <w:szCs w:val="20"/>
        </w:rPr>
        <w:t xml:space="preserve"> </w:t>
      </w:r>
      <w:r w:rsidR="00613E20" w:rsidRPr="00B94100">
        <w:rPr>
          <w:rFonts w:ascii="Verdana" w:hAnsi="Verdana"/>
          <w:i/>
          <w:iCs/>
          <w:sz w:val="20"/>
          <w:szCs w:val="20"/>
        </w:rPr>
        <w:lastRenderedPageBreak/>
        <w:t>CollegiateParent</w:t>
      </w:r>
      <w:r w:rsidR="00CD227C" w:rsidRPr="00B94100">
        <w:rPr>
          <w:rFonts w:ascii="Verdana" w:hAnsi="Verdana"/>
          <w:sz w:val="20"/>
          <w:szCs w:val="20"/>
        </w:rPr>
        <w:t xml:space="preserve"> article (Calhoun, n.d.) </w:t>
      </w:r>
      <w:r w:rsidR="00CF0089" w:rsidRPr="00B94100">
        <w:rPr>
          <w:rFonts w:ascii="Verdana" w:hAnsi="Verdana"/>
          <w:sz w:val="20"/>
          <w:szCs w:val="20"/>
        </w:rPr>
        <w:t>remind</w:t>
      </w:r>
      <w:r w:rsidR="00CD227C" w:rsidRPr="00B94100">
        <w:rPr>
          <w:rFonts w:ascii="Verdana" w:hAnsi="Verdana"/>
          <w:sz w:val="20"/>
          <w:szCs w:val="20"/>
        </w:rPr>
        <w:t>s</w:t>
      </w:r>
      <w:r w:rsidR="00CF0089" w:rsidRPr="00B94100">
        <w:rPr>
          <w:rFonts w:ascii="Verdana" w:hAnsi="Verdana"/>
          <w:sz w:val="20"/>
          <w:szCs w:val="20"/>
        </w:rPr>
        <w:t xml:space="preserve"> r</w:t>
      </w:r>
      <w:r w:rsidR="007675CB" w:rsidRPr="00B94100">
        <w:rPr>
          <w:rFonts w:ascii="Verdana" w:hAnsi="Verdana"/>
          <w:sz w:val="20"/>
          <w:szCs w:val="20"/>
        </w:rPr>
        <w:t xml:space="preserve">eaders </w:t>
      </w:r>
      <w:r w:rsidR="00012E1E" w:rsidRPr="00B94100">
        <w:rPr>
          <w:rFonts w:ascii="Verdana" w:hAnsi="Verdana"/>
          <w:sz w:val="20"/>
          <w:szCs w:val="20"/>
        </w:rPr>
        <w:t>that</w:t>
      </w:r>
      <w:r w:rsidR="00B764F5" w:rsidRPr="00B94100">
        <w:rPr>
          <w:rFonts w:ascii="Verdana" w:hAnsi="Verdana"/>
          <w:sz w:val="20"/>
          <w:szCs w:val="20"/>
        </w:rPr>
        <w:t>,</w:t>
      </w:r>
      <w:r w:rsidR="003858FD" w:rsidRPr="00B94100">
        <w:rPr>
          <w:rFonts w:ascii="Verdana" w:hAnsi="Verdana"/>
          <w:sz w:val="20"/>
          <w:szCs w:val="20"/>
        </w:rPr>
        <w:t xml:space="preserve"> “</w:t>
      </w:r>
      <w:r w:rsidR="003858FD" w:rsidRPr="00B94100">
        <w:rPr>
          <w:rFonts w:ascii="Verdana" w:hAnsi="Verdana"/>
          <w:sz w:val="20"/>
          <w:szCs w:val="20"/>
          <w:shd w:val="clear" w:color="auto" w:fill="FFFFFF"/>
        </w:rPr>
        <w:t>The catalog is the single most important navigation tool available to your student” (para</w:t>
      </w:r>
      <w:r w:rsidR="00B764F5" w:rsidRPr="00B94100">
        <w:rPr>
          <w:rFonts w:ascii="Verdana" w:hAnsi="Verdana"/>
          <w:sz w:val="20"/>
          <w:szCs w:val="20"/>
          <w:shd w:val="clear" w:color="auto" w:fill="FFFFFF"/>
        </w:rPr>
        <w:t>.</w:t>
      </w:r>
      <w:r w:rsidR="003858FD" w:rsidRPr="00B94100">
        <w:rPr>
          <w:rFonts w:ascii="Verdana" w:hAnsi="Verdana"/>
          <w:sz w:val="20"/>
          <w:szCs w:val="20"/>
          <w:shd w:val="clear" w:color="auto" w:fill="FFFFFF"/>
        </w:rPr>
        <w:t xml:space="preserve"> 21)</w:t>
      </w:r>
      <w:r w:rsidR="00B764F5" w:rsidRPr="00B94100">
        <w:rPr>
          <w:rFonts w:ascii="Verdana" w:hAnsi="Verdana"/>
          <w:sz w:val="20"/>
          <w:szCs w:val="20"/>
          <w:shd w:val="clear" w:color="auto" w:fill="FFFFFF"/>
        </w:rPr>
        <w:t>.</w:t>
      </w:r>
      <w:r w:rsidR="00BF5DFF" w:rsidRPr="00B94100">
        <w:rPr>
          <w:rFonts w:ascii="Verdana" w:hAnsi="Verdana"/>
          <w:sz w:val="20"/>
          <w:szCs w:val="20"/>
          <w:shd w:val="clear" w:color="auto" w:fill="FFFFFF"/>
        </w:rPr>
        <w:t xml:space="preserve"> </w:t>
      </w:r>
      <w:r w:rsidR="00976E5F" w:rsidRPr="00B94100">
        <w:rPr>
          <w:rFonts w:ascii="Verdana" w:hAnsi="Verdana"/>
          <w:sz w:val="20"/>
          <w:szCs w:val="20"/>
        </w:rPr>
        <w:t xml:space="preserve">In </w:t>
      </w:r>
      <w:r w:rsidR="007675CB" w:rsidRPr="00B94100">
        <w:rPr>
          <w:rFonts w:ascii="Verdana" w:hAnsi="Verdana"/>
          <w:sz w:val="20"/>
          <w:szCs w:val="20"/>
        </w:rPr>
        <w:t>the catalog, the president echo</w:t>
      </w:r>
      <w:r w:rsidR="00743266" w:rsidRPr="00B94100">
        <w:rPr>
          <w:rFonts w:ascii="Verdana" w:hAnsi="Verdana"/>
          <w:sz w:val="20"/>
          <w:szCs w:val="20"/>
        </w:rPr>
        <w:t>es</w:t>
      </w:r>
      <w:r w:rsidR="007675CB" w:rsidRPr="00B94100">
        <w:rPr>
          <w:rFonts w:ascii="Verdana" w:hAnsi="Verdana"/>
          <w:sz w:val="20"/>
          <w:szCs w:val="20"/>
        </w:rPr>
        <w:t xml:space="preserve"> these beliefs in</w:t>
      </w:r>
      <w:r w:rsidR="005F0812" w:rsidRPr="00B94100">
        <w:rPr>
          <w:rFonts w:ascii="Verdana" w:hAnsi="Verdana"/>
          <w:sz w:val="20"/>
          <w:szCs w:val="20"/>
        </w:rPr>
        <w:t xml:space="preserve"> a familiar</w:t>
      </w:r>
      <w:r w:rsidR="007675CB" w:rsidRPr="00B94100">
        <w:rPr>
          <w:rFonts w:ascii="Verdana" w:hAnsi="Verdana"/>
          <w:sz w:val="20"/>
          <w:szCs w:val="20"/>
        </w:rPr>
        <w:t xml:space="preserve"> opening message to students: </w:t>
      </w:r>
      <w:r w:rsidR="00976E5F" w:rsidRPr="00B94100">
        <w:rPr>
          <w:rFonts w:ascii="Verdana" w:hAnsi="Verdana"/>
          <w:i/>
          <w:iCs/>
          <w:sz w:val="20"/>
          <w:szCs w:val="20"/>
        </w:rPr>
        <w:t xml:space="preserve">Welcome to </w:t>
      </w:r>
      <w:r w:rsidR="00C0176A" w:rsidRPr="00B94100">
        <w:rPr>
          <w:rFonts w:ascii="Verdana" w:hAnsi="Verdana"/>
          <w:i/>
          <w:iCs/>
          <w:sz w:val="20"/>
          <w:szCs w:val="20"/>
        </w:rPr>
        <w:t xml:space="preserve">XYZ </w:t>
      </w:r>
      <w:r w:rsidR="00976E5F" w:rsidRPr="00B94100">
        <w:rPr>
          <w:rFonts w:ascii="Verdana" w:hAnsi="Verdana"/>
          <w:i/>
          <w:iCs/>
          <w:sz w:val="20"/>
          <w:szCs w:val="20"/>
        </w:rPr>
        <w:t>Community College</w:t>
      </w:r>
      <w:r w:rsidR="00C57A55" w:rsidRPr="00B94100">
        <w:rPr>
          <w:rFonts w:ascii="Verdana" w:hAnsi="Verdana"/>
          <w:i/>
          <w:iCs/>
          <w:sz w:val="20"/>
          <w:szCs w:val="20"/>
        </w:rPr>
        <w:t xml:space="preserve">! </w:t>
      </w:r>
      <w:r w:rsidR="00C0176A" w:rsidRPr="00B94100">
        <w:rPr>
          <w:rFonts w:ascii="Verdana" w:hAnsi="Verdana"/>
          <w:i/>
          <w:iCs/>
          <w:sz w:val="20"/>
          <w:szCs w:val="20"/>
        </w:rPr>
        <w:t>We are here to support you on your journey to a degree, certificate, or transfer. We are honored that you are here!</w:t>
      </w:r>
      <w:r w:rsidR="00C0176A" w:rsidRPr="00B94100">
        <w:rPr>
          <w:rFonts w:ascii="Verdana" w:hAnsi="Verdana"/>
          <w:sz w:val="20"/>
          <w:szCs w:val="20"/>
        </w:rPr>
        <w:t xml:space="preserve"> </w:t>
      </w:r>
      <w:r w:rsidR="000841E4" w:rsidRPr="00B94100">
        <w:rPr>
          <w:rFonts w:ascii="Verdana" w:hAnsi="Verdana"/>
          <w:sz w:val="20"/>
          <w:szCs w:val="20"/>
        </w:rPr>
        <w:t xml:space="preserve">Since </w:t>
      </w:r>
      <w:r w:rsidR="00D63D5A" w:rsidRPr="00B94100">
        <w:rPr>
          <w:rFonts w:ascii="Verdana" w:hAnsi="Verdana"/>
          <w:sz w:val="20"/>
          <w:szCs w:val="20"/>
        </w:rPr>
        <w:t xml:space="preserve">the </w:t>
      </w:r>
      <w:r w:rsidR="00402114" w:rsidRPr="00B94100">
        <w:rPr>
          <w:rFonts w:ascii="Verdana" w:hAnsi="Verdana"/>
          <w:sz w:val="20"/>
          <w:szCs w:val="20"/>
        </w:rPr>
        <w:t>president’s introduction implie</w:t>
      </w:r>
      <w:r w:rsidR="008B4EBB" w:rsidRPr="00B94100">
        <w:rPr>
          <w:rFonts w:ascii="Verdana" w:hAnsi="Verdana"/>
          <w:sz w:val="20"/>
          <w:szCs w:val="20"/>
        </w:rPr>
        <w:t>s</w:t>
      </w:r>
      <w:r w:rsidR="00402114" w:rsidRPr="00B94100">
        <w:rPr>
          <w:rFonts w:ascii="Verdana" w:hAnsi="Verdana"/>
          <w:sz w:val="20"/>
          <w:szCs w:val="20"/>
        </w:rPr>
        <w:t xml:space="preserve"> that the </w:t>
      </w:r>
      <w:r w:rsidR="00E61293" w:rsidRPr="00B94100">
        <w:rPr>
          <w:rFonts w:ascii="Verdana" w:hAnsi="Verdana"/>
          <w:sz w:val="20"/>
          <w:szCs w:val="20"/>
        </w:rPr>
        <w:t xml:space="preserve">catalog </w:t>
      </w:r>
      <w:r w:rsidR="00D63D5A" w:rsidRPr="00B94100">
        <w:rPr>
          <w:rFonts w:ascii="Verdana" w:hAnsi="Verdana"/>
          <w:sz w:val="20"/>
          <w:szCs w:val="20"/>
        </w:rPr>
        <w:t xml:space="preserve">I held in my hands was </w:t>
      </w:r>
      <w:r w:rsidR="00E61293" w:rsidRPr="00B94100">
        <w:rPr>
          <w:rFonts w:ascii="Verdana" w:hAnsi="Verdana"/>
          <w:sz w:val="20"/>
          <w:szCs w:val="20"/>
        </w:rPr>
        <w:t>designed for students</w:t>
      </w:r>
      <w:r w:rsidR="000841E4" w:rsidRPr="00B94100">
        <w:rPr>
          <w:rFonts w:ascii="Verdana" w:hAnsi="Verdana"/>
          <w:sz w:val="20"/>
          <w:szCs w:val="20"/>
        </w:rPr>
        <w:t xml:space="preserve">, </w:t>
      </w:r>
      <w:r w:rsidR="00D63D5A" w:rsidRPr="00B94100">
        <w:rPr>
          <w:rFonts w:ascii="Verdana" w:hAnsi="Verdana"/>
          <w:sz w:val="20"/>
          <w:szCs w:val="20"/>
        </w:rPr>
        <w:t xml:space="preserve">I </w:t>
      </w:r>
      <w:r w:rsidR="00CF0089" w:rsidRPr="00B94100">
        <w:rPr>
          <w:rFonts w:ascii="Verdana" w:hAnsi="Verdana"/>
          <w:sz w:val="20"/>
          <w:szCs w:val="20"/>
        </w:rPr>
        <w:t xml:space="preserve">decided </w:t>
      </w:r>
      <w:r w:rsidR="00D63D5A" w:rsidRPr="00B94100">
        <w:rPr>
          <w:rFonts w:ascii="Verdana" w:hAnsi="Verdana"/>
          <w:sz w:val="20"/>
          <w:szCs w:val="20"/>
        </w:rPr>
        <w:t xml:space="preserve">to </w:t>
      </w:r>
      <w:r w:rsidR="00402114" w:rsidRPr="00B94100">
        <w:rPr>
          <w:rFonts w:ascii="Verdana" w:hAnsi="Verdana"/>
          <w:sz w:val="20"/>
          <w:szCs w:val="20"/>
        </w:rPr>
        <w:t xml:space="preserve">assess its effectiveness </w:t>
      </w:r>
      <w:r w:rsidR="00D63D5A" w:rsidRPr="00B94100">
        <w:rPr>
          <w:rFonts w:ascii="Verdana" w:hAnsi="Verdana"/>
          <w:sz w:val="20"/>
          <w:szCs w:val="20"/>
        </w:rPr>
        <w:t>from a student’s perspective</w:t>
      </w:r>
      <w:r w:rsidR="00E61293" w:rsidRPr="00B94100">
        <w:rPr>
          <w:rFonts w:ascii="Verdana" w:hAnsi="Verdana"/>
          <w:sz w:val="20"/>
          <w:szCs w:val="20"/>
        </w:rPr>
        <w:t>.</w:t>
      </w:r>
    </w:p>
    <w:p w14:paraId="40D853D1" w14:textId="77777777" w:rsidR="005376A8" w:rsidRPr="00B94100" w:rsidRDefault="005376A8" w:rsidP="005376A8">
      <w:pPr>
        <w:spacing w:after="0" w:line="240" w:lineRule="auto"/>
        <w:rPr>
          <w:rFonts w:ascii="Verdana" w:hAnsi="Verdana"/>
          <w:sz w:val="20"/>
          <w:szCs w:val="20"/>
        </w:rPr>
      </w:pPr>
    </w:p>
    <w:p w14:paraId="20257F91" w14:textId="04B65D20" w:rsidR="00D63D5A" w:rsidRPr="00B94100" w:rsidRDefault="00CF0089" w:rsidP="005376A8">
      <w:pPr>
        <w:spacing w:after="0" w:line="240" w:lineRule="auto"/>
        <w:rPr>
          <w:rFonts w:ascii="Verdana" w:hAnsi="Verdana"/>
          <w:sz w:val="20"/>
          <w:szCs w:val="20"/>
        </w:rPr>
      </w:pPr>
      <w:r w:rsidRPr="00B94100">
        <w:rPr>
          <w:rFonts w:ascii="Verdana" w:hAnsi="Verdana"/>
          <w:sz w:val="20"/>
          <w:szCs w:val="20"/>
        </w:rPr>
        <w:t xml:space="preserve">My first reaction was that there </w:t>
      </w:r>
      <w:r w:rsidR="00D63D5A" w:rsidRPr="00B94100">
        <w:rPr>
          <w:rFonts w:ascii="Verdana" w:hAnsi="Verdana"/>
          <w:sz w:val="20"/>
          <w:szCs w:val="20"/>
        </w:rPr>
        <w:t xml:space="preserve">was </w:t>
      </w:r>
      <w:r w:rsidR="00C57A55" w:rsidRPr="00B94100">
        <w:rPr>
          <w:rFonts w:ascii="Verdana" w:hAnsi="Verdana"/>
          <w:sz w:val="20"/>
          <w:szCs w:val="20"/>
        </w:rPr>
        <w:t>no ration</w:t>
      </w:r>
      <w:r w:rsidR="00127BAA" w:rsidRPr="00B94100">
        <w:rPr>
          <w:rFonts w:ascii="Verdana" w:hAnsi="Verdana"/>
          <w:sz w:val="20"/>
          <w:szCs w:val="20"/>
        </w:rPr>
        <w:t>ale</w:t>
      </w:r>
      <w:r w:rsidR="00C57A55" w:rsidRPr="00B94100">
        <w:rPr>
          <w:rFonts w:ascii="Verdana" w:hAnsi="Verdana"/>
          <w:sz w:val="20"/>
          <w:szCs w:val="20"/>
        </w:rPr>
        <w:t xml:space="preserve"> for how the material </w:t>
      </w:r>
      <w:r w:rsidR="00D63D5A" w:rsidRPr="00B94100">
        <w:rPr>
          <w:rFonts w:ascii="Verdana" w:hAnsi="Verdana"/>
          <w:sz w:val="20"/>
          <w:szCs w:val="20"/>
        </w:rPr>
        <w:t>was</w:t>
      </w:r>
      <w:r w:rsidR="00C57A55" w:rsidRPr="00B94100">
        <w:rPr>
          <w:rFonts w:ascii="Verdana" w:hAnsi="Verdana"/>
          <w:sz w:val="20"/>
          <w:szCs w:val="20"/>
        </w:rPr>
        <w:t xml:space="preserve"> organized</w:t>
      </w:r>
      <w:r w:rsidR="00127BAA" w:rsidRPr="00B94100">
        <w:rPr>
          <w:rFonts w:ascii="Verdana" w:hAnsi="Verdana"/>
          <w:sz w:val="20"/>
          <w:szCs w:val="20"/>
        </w:rPr>
        <w:t>. The catalog</w:t>
      </w:r>
      <w:r w:rsidR="008B4EBB" w:rsidRPr="00B94100">
        <w:rPr>
          <w:rFonts w:ascii="Verdana" w:hAnsi="Verdana"/>
          <w:sz w:val="20"/>
          <w:szCs w:val="20"/>
        </w:rPr>
        <w:t xml:space="preserve"> developers</w:t>
      </w:r>
      <w:r w:rsidR="00127BAA" w:rsidRPr="00B94100">
        <w:rPr>
          <w:rFonts w:ascii="Verdana" w:hAnsi="Verdana"/>
          <w:sz w:val="20"/>
          <w:szCs w:val="20"/>
        </w:rPr>
        <w:t xml:space="preserve"> </w:t>
      </w:r>
      <w:r w:rsidR="00743266" w:rsidRPr="00B94100">
        <w:rPr>
          <w:rFonts w:ascii="Verdana" w:hAnsi="Verdana"/>
          <w:sz w:val="20"/>
          <w:szCs w:val="20"/>
        </w:rPr>
        <w:t>had</w:t>
      </w:r>
      <w:r w:rsidR="00127BAA" w:rsidRPr="00B94100">
        <w:rPr>
          <w:rFonts w:ascii="Verdana" w:hAnsi="Verdana"/>
          <w:sz w:val="20"/>
          <w:szCs w:val="20"/>
        </w:rPr>
        <w:t xml:space="preserve"> obviously follow</w:t>
      </w:r>
      <w:r w:rsidR="00743266" w:rsidRPr="00B94100">
        <w:rPr>
          <w:rFonts w:ascii="Verdana" w:hAnsi="Verdana"/>
          <w:sz w:val="20"/>
          <w:szCs w:val="20"/>
        </w:rPr>
        <w:t>ed</w:t>
      </w:r>
      <w:r w:rsidR="00127BAA" w:rsidRPr="00B94100">
        <w:rPr>
          <w:rFonts w:ascii="Verdana" w:hAnsi="Verdana"/>
          <w:sz w:val="20"/>
          <w:szCs w:val="20"/>
        </w:rPr>
        <w:t xml:space="preserve"> </w:t>
      </w:r>
      <w:r w:rsidR="00D63D5A" w:rsidRPr="00B94100">
        <w:rPr>
          <w:rFonts w:ascii="Verdana" w:hAnsi="Verdana"/>
          <w:sz w:val="20"/>
          <w:szCs w:val="20"/>
        </w:rPr>
        <w:t>a</w:t>
      </w:r>
      <w:r w:rsidR="00127BAA" w:rsidRPr="00B94100">
        <w:rPr>
          <w:rFonts w:ascii="Verdana" w:hAnsi="Verdana"/>
          <w:sz w:val="20"/>
          <w:szCs w:val="20"/>
        </w:rPr>
        <w:t xml:space="preserve"> recipe </w:t>
      </w:r>
      <w:r w:rsidR="00D63D5A" w:rsidRPr="00B94100">
        <w:rPr>
          <w:rFonts w:ascii="Verdana" w:hAnsi="Verdana"/>
          <w:sz w:val="20"/>
          <w:szCs w:val="20"/>
        </w:rPr>
        <w:t>that</w:t>
      </w:r>
      <w:r w:rsidR="00127BAA" w:rsidRPr="00B94100">
        <w:rPr>
          <w:rFonts w:ascii="Verdana" w:hAnsi="Verdana"/>
          <w:sz w:val="20"/>
          <w:szCs w:val="20"/>
        </w:rPr>
        <w:t xml:space="preserve"> </w:t>
      </w:r>
      <w:r w:rsidR="00D63D5A" w:rsidRPr="00B94100">
        <w:rPr>
          <w:rFonts w:ascii="Verdana" w:hAnsi="Verdana"/>
          <w:sz w:val="20"/>
          <w:szCs w:val="20"/>
        </w:rPr>
        <w:t xml:space="preserve">produced a monster: </w:t>
      </w:r>
      <w:r w:rsidR="00127BAA" w:rsidRPr="00B94100">
        <w:rPr>
          <w:rFonts w:ascii="Verdana" w:hAnsi="Verdana"/>
          <w:sz w:val="20"/>
          <w:szCs w:val="20"/>
        </w:rPr>
        <w:t>a mash-up of every policy, rule, regulation, requirement</w:t>
      </w:r>
      <w:r w:rsidR="0081247A" w:rsidRPr="00B94100">
        <w:rPr>
          <w:rFonts w:ascii="Verdana" w:hAnsi="Verdana"/>
          <w:sz w:val="20"/>
          <w:szCs w:val="20"/>
        </w:rPr>
        <w:t xml:space="preserve">, timeline, and </w:t>
      </w:r>
      <w:r w:rsidR="00D63D5A" w:rsidRPr="00B94100">
        <w:rPr>
          <w:rFonts w:ascii="Verdana" w:hAnsi="Verdana"/>
          <w:sz w:val="20"/>
          <w:szCs w:val="20"/>
        </w:rPr>
        <w:t xml:space="preserve">anything else </w:t>
      </w:r>
      <w:r w:rsidR="0081247A" w:rsidRPr="00B94100">
        <w:rPr>
          <w:rFonts w:ascii="Verdana" w:hAnsi="Verdana"/>
          <w:sz w:val="20"/>
          <w:szCs w:val="20"/>
        </w:rPr>
        <w:t xml:space="preserve">the committee could think </w:t>
      </w:r>
      <w:r w:rsidR="000841E4" w:rsidRPr="00B94100">
        <w:rPr>
          <w:rFonts w:ascii="Verdana" w:hAnsi="Verdana"/>
          <w:sz w:val="20"/>
          <w:szCs w:val="20"/>
        </w:rPr>
        <w:t xml:space="preserve">to include. </w:t>
      </w:r>
      <w:r w:rsidR="00D63D5A" w:rsidRPr="00B94100">
        <w:rPr>
          <w:rFonts w:ascii="Verdana" w:hAnsi="Verdana"/>
          <w:sz w:val="20"/>
          <w:szCs w:val="20"/>
        </w:rPr>
        <w:t>If there was an underlying organizing principle</w:t>
      </w:r>
      <w:r w:rsidR="000841E4" w:rsidRPr="00B94100">
        <w:rPr>
          <w:rFonts w:ascii="Verdana" w:hAnsi="Verdana"/>
          <w:sz w:val="20"/>
          <w:szCs w:val="20"/>
        </w:rPr>
        <w:t>,</w:t>
      </w:r>
      <w:r w:rsidR="00D63D5A" w:rsidRPr="00B94100">
        <w:rPr>
          <w:rFonts w:ascii="Verdana" w:hAnsi="Verdana"/>
          <w:sz w:val="20"/>
          <w:szCs w:val="20"/>
        </w:rPr>
        <w:t xml:space="preserve"> it </w:t>
      </w:r>
      <w:r w:rsidR="000841E4" w:rsidRPr="00B94100">
        <w:rPr>
          <w:rFonts w:ascii="Verdana" w:hAnsi="Verdana"/>
          <w:sz w:val="20"/>
          <w:szCs w:val="20"/>
        </w:rPr>
        <w:t xml:space="preserve">was to </w:t>
      </w:r>
      <w:r w:rsidR="00D63D5A" w:rsidRPr="00B94100">
        <w:rPr>
          <w:rFonts w:ascii="Verdana" w:hAnsi="Verdana"/>
          <w:sz w:val="20"/>
          <w:szCs w:val="20"/>
        </w:rPr>
        <w:t>avoid liability—or responsibility—</w:t>
      </w:r>
      <w:r w:rsidRPr="00B94100">
        <w:rPr>
          <w:rFonts w:ascii="Verdana" w:hAnsi="Verdana"/>
          <w:sz w:val="20"/>
          <w:szCs w:val="20"/>
        </w:rPr>
        <w:t xml:space="preserve">at any cost </w:t>
      </w:r>
      <w:r w:rsidR="00D63D5A" w:rsidRPr="00B94100">
        <w:rPr>
          <w:rFonts w:ascii="Verdana" w:hAnsi="Verdana"/>
          <w:sz w:val="20"/>
          <w:szCs w:val="20"/>
        </w:rPr>
        <w:t xml:space="preserve">by </w:t>
      </w:r>
      <w:r w:rsidR="00304356" w:rsidRPr="00B94100">
        <w:rPr>
          <w:rFonts w:ascii="Verdana" w:hAnsi="Verdana"/>
          <w:sz w:val="20"/>
          <w:szCs w:val="20"/>
        </w:rPr>
        <w:t xml:space="preserve">drowning </w:t>
      </w:r>
      <w:r w:rsidR="00D63D5A" w:rsidRPr="00B94100">
        <w:rPr>
          <w:rFonts w:ascii="Verdana" w:hAnsi="Verdana"/>
          <w:sz w:val="20"/>
          <w:szCs w:val="20"/>
        </w:rPr>
        <w:t xml:space="preserve">students </w:t>
      </w:r>
      <w:r w:rsidR="00304356" w:rsidRPr="00B94100">
        <w:rPr>
          <w:rFonts w:ascii="Verdana" w:hAnsi="Verdana"/>
          <w:sz w:val="20"/>
          <w:szCs w:val="20"/>
        </w:rPr>
        <w:t xml:space="preserve">in </w:t>
      </w:r>
      <w:r w:rsidR="00D63D5A" w:rsidRPr="00B94100">
        <w:rPr>
          <w:rFonts w:ascii="Verdana" w:hAnsi="Verdana"/>
          <w:sz w:val="20"/>
          <w:szCs w:val="20"/>
        </w:rPr>
        <w:t xml:space="preserve">information. </w:t>
      </w:r>
    </w:p>
    <w:p w14:paraId="149E1C0B" w14:textId="77777777" w:rsidR="005376A8" w:rsidRPr="00B94100" w:rsidRDefault="005376A8" w:rsidP="005376A8">
      <w:pPr>
        <w:spacing w:after="0" w:line="240" w:lineRule="auto"/>
        <w:rPr>
          <w:rFonts w:ascii="Verdana" w:hAnsi="Verdana"/>
          <w:b/>
          <w:bCs/>
          <w:i/>
          <w:iCs/>
          <w:sz w:val="20"/>
          <w:szCs w:val="20"/>
        </w:rPr>
      </w:pPr>
    </w:p>
    <w:p w14:paraId="152A4599" w14:textId="46145217" w:rsidR="00FB78FD" w:rsidRPr="00B94100" w:rsidRDefault="00FB78FD" w:rsidP="005376A8">
      <w:pPr>
        <w:spacing w:after="0" w:line="240" w:lineRule="auto"/>
        <w:rPr>
          <w:rFonts w:ascii="Verdana" w:hAnsi="Verdana"/>
          <w:b/>
          <w:bCs/>
          <w:sz w:val="20"/>
          <w:szCs w:val="20"/>
        </w:rPr>
      </w:pPr>
      <w:r w:rsidRPr="00B94100">
        <w:rPr>
          <w:rFonts w:ascii="Verdana" w:hAnsi="Verdana"/>
          <w:b/>
          <w:bCs/>
          <w:sz w:val="20"/>
          <w:szCs w:val="20"/>
        </w:rPr>
        <w:t>Programs and Courses</w:t>
      </w:r>
    </w:p>
    <w:p w14:paraId="5F19279A" w14:textId="77777777" w:rsidR="005376A8" w:rsidRPr="00B94100" w:rsidRDefault="005376A8" w:rsidP="005376A8">
      <w:pPr>
        <w:spacing w:after="0" w:line="240" w:lineRule="auto"/>
        <w:rPr>
          <w:rFonts w:ascii="Verdana" w:hAnsi="Verdana"/>
          <w:sz w:val="20"/>
          <w:szCs w:val="20"/>
        </w:rPr>
      </w:pPr>
    </w:p>
    <w:p w14:paraId="6EB19BB5" w14:textId="4F19FB94" w:rsidR="007104AC" w:rsidRPr="00B94100" w:rsidRDefault="00304356" w:rsidP="005376A8">
      <w:pPr>
        <w:spacing w:after="0" w:line="240" w:lineRule="auto"/>
        <w:rPr>
          <w:rFonts w:ascii="Verdana" w:hAnsi="Verdana"/>
          <w:sz w:val="20"/>
          <w:szCs w:val="20"/>
        </w:rPr>
      </w:pPr>
      <w:r w:rsidRPr="00B94100">
        <w:rPr>
          <w:rFonts w:ascii="Verdana" w:hAnsi="Verdana"/>
          <w:sz w:val="20"/>
          <w:szCs w:val="20"/>
        </w:rPr>
        <w:t>Typically, th</w:t>
      </w:r>
      <w:r w:rsidR="00D20141" w:rsidRPr="00B94100">
        <w:rPr>
          <w:rFonts w:ascii="Verdana" w:hAnsi="Verdana"/>
          <w:sz w:val="20"/>
          <w:szCs w:val="20"/>
        </w:rPr>
        <w:t xml:space="preserve">e sections </w:t>
      </w:r>
      <w:r w:rsidRPr="00B94100">
        <w:rPr>
          <w:rFonts w:ascii="Verdana" w:hAnsi="Verdana"/>
          <w:sz w:val="20"/>
          <w:szCs w:val="20"/>
        </w:rPr>
        <w:t>that describe p</w:t>
      </w:r>
      <w:r w:rsidR="00D20141" w:rsidRPr="00B94100">
        <w:rPr>
          <w:rFonts w:ascii="Verdana" w:hAnsi="Verdana"/>
          <w:sz w:val="20"/>
          <w:szCs w:val="20"/>
        </w:rPr>
        <w:t xml:space="preserve">rograms and </w:t>
      </w:r>
      <w:r w:rsidRPr="00B94100">
        <w:rPr>
          <w:rFonts w:ascii="Verdana" w:hAnsi="Verdana"/>
          <w:sz w:val="20"/>
          <w:szCs w:val="20"/>
        </w:rPr>
        <w:t>c</w:t>
      </w:r>
      <w:r w:rsidR="00D20141" w:rsidRPr="00B94100">
        <w:rPr>
          <w:rFonts w:ascii="Verdana" w:hAnsi="Verdana"/>
          <w:sz w:val="20"/>
          <w:szCs w:val="20"/>
        </w:rPr>
        <w:t xml:space="preserve">ourses </w:t>
      </w:r>
      <w:r w:rsidRPr="00B94100">
        <w:rPr>
          <w:rFonts w:ascii="Verdana" w:hAnsi="Verdana"/>
          <w:sz w:val="20"/>
          <w:szCs w:val="20"/>
        </w:rPr>
        <w:t xml:space="preserve">are </w:t>
      </w:r>
      <w:r w:rsidR="00D20141" w:rsidRPr="00B94100">
        <w:rPr>
          <w:rFonts w:ascii="Verdana" w:hAnsi="Verdana"/>
          <w:sz w:val="20"/>
          <w:szCs w:val="20"/>
        </w:rPr>
        <w:t xml:space="preserve">the heart of </w:t>
      </w:r>
      <w:r w:rsidRPr="00B94100">
        <w:rPr>
          <w:rFonts w:ascii="Verdana" w:hAnsi="Verdana"/>
          <w:sz w:val="20"/>
          <w:szCs w:val="20"/>
        </w:rPr>
        <w:t>any</w:t>
      </w:r>
      <w:r w:rsidR="00D20141" w:rsidRPr="00B94100">
        <w:rPr>
          <w:rFonts w:ascii="Verdana" w:hAnsi="Verdana"/>
          <w:sz w:val="20"/>
          <w:szCs w:val="20"/>
        </w:rPr>
        <w:t xml:space="preserve"> catalog</w:t>
      </w:r>
      <w:r w:rsidR="00CF0089" w:rsidRPr="00B94100">
        <w:rPr>
          <w:rFonts w:ascii="Verdana" w:hAnsi="Verdana"/>
          <w:sz w:val="20"/>
          <w:szCs w:val="20"/>
        </w:rPr>
        <w:t>, since the</w:t>
      </w:r>
      <w:r w:rsidRPr="00B94100">
        <w:rPr>
          <w:rFonts w:ascii="Verdana" w:hAnsi="Verdana"/>
          <w:sz w:val="20"/>
          <w:szCs w:val="20"/>
        </w:rPr>
        <w:t xml:space="preserve">y </w:t>
      </w:r>
      <w:r w:rsidR="00D20141" w:rsidRPr="00B94100">
        <w:rPr>
          <w:rFonts w:ascii="Verdana" w:hAnsi="Verdana"/>
          <w:sz w:val="20"/>
          <w:szCs w:val="20"/>
        </w:rPr>
        <w:t xml:space="preserve">assist students </w:t>
      </w:r>
      <w:r w:rsidR="00B764F5" w:rsidRPr="00B94100">
        <w:rPr>
          <w:rFonts w:ascii="Verdana" w:hAnsi="Verdana"/>
          <w:sz w:val="20"/>
          <w:szCs w:val="20"/>
        </w:rPr>
        <w:t>in</w:t>
      </w:r>
      <w:r w:rsidR="00CF0089" w:rsidRPr="00B94100">
        <w:rPr>
          <w:rFonts w:ascii="Verdana" w:hAnsi="Verdana"/>
          <w:sz w:val="20"/>
          <w:szCs w:val="20"/>
        </w:rPr>
        <w:t xml:space="preserve"> </w:t>
      </w:r>
      <w:r w:rsidR="00D20141" w:rsidRPr="00B94100">
        <w:rPr>
          <w:rFonts w:ascii="Verdana" w:hAnsi="Verdana"/>
          <w:sz w:val="20"/>
          <w:szCs w:val="20"/>
        </w:rPr>
        <w:t>select</w:t>
      </w:r>
      <w:r w:rsidR="00B764F5" w:rsidRPr="00B94100">
        <w:rPr>
          <w:rFonts w:ascii="Verdana" w:hAnsi="Verdana"/>
          <w:sz w:val="20"/>
          <w:szCs w:val="20"/>
        </w:rPr>
        <w:t>ing</w:t>
      </w:r>
      <w:r w:rsidR="00D20141" w:rsidRPr="00B94100">
        <w:rPr>
          <w:rFonts w:ascii="Verdana" w:hAnsi="Verdana"/>
          <w:sz w:val="20"/>
          <w:szCs w:val="20"/>
        </w:rPr>
        <w:t xml:space="preserve"> what they want and need to learn to b</w:t>
      </w:r>
      <w:r w:rsidR="00090F4A" w:rsidRPr="00B94100">
        <w:rPr>
          <w:rFonts w:ascii="Verdana" w:hAnsi="Verdana"/>
          <w:sz w:val="20"/>
          <w:szCs w:val="20"/>
        </w:rPr>
        <w:t xml:space="preserve">ecome responsible citizens and productive workers. </w:t>
      </w:r>
      <w:r w:rsidR="00E61293" w:rsidRPr="00B94100">
        <w:rPr>
          <w:rFonts w:ascii="Verdana" w:hAnsi="Verdana"/>
          <w:sz w:val="20"/>
          <w:szCs w:val="20"/>
        </w:rPr>
        <w:t>But if this catalog is for students</w:t>
      </w:r>
      <w:r w:rsidR="00090F4A" w:rsidRPr="00B94100">
        <w:rPr>
          <w:rFonts w:ascii="Verdana" w:hAnsi="Verdana"/>
          <w:sz w:val="20"/>
          <w:szCs w:val="20"/>
        </w:rPr>
        <w:t>,</w:t>
      </w:r>
      <w:r w:rsidR="00E61293" w:rsidRPr="00B94100">
        <w:rPr>
          <w:rFonts w:ascii="Verdana" w:hAnsi="Verdana"/>
          <w:sz w:val="20"/>
          <w:szCs w:val="20"/>
        </w:rPr>
        <w:t xml:space="preserve"> the extensive Programs and Courses </w:t>
      </w:r>
      <w:r w:rsidRPr="00B94100">
        <w:rPr>
          <w:rFonts w:ascii="Verdana" w:hAnsi="Verdana"/>
          <w:sz w:val="20"/>
          <w:szCs w:val="20"/>
        </w:rPr>
        <w:t>section defeats</w:t>
      </w:r>
      <w:r w:rsidR="00E61293" w:rsidRPr="00B94100">
        <w:rPr>
          <w:rFonts w:ascii="Verdana" w:hAnsi="Verdana"/>
          <w:sz w:val="20"/>
          <w:szCs w:val="20"/>
        </w:rPr>
        <w:t xml:space="preserve"> that purpose.</w:t>
      </w:r>
      <w:r w:rsidR="0022005D" w:rsidRPr="00B94100">
        <w:rPr>
          <w:rFonts w:ascii="Verdana" w:hAnsi="Verdana"/>
          <w:sz w:val="20"/>
          <w:szCs w:val="20"/>
        </w:rPr>
        <w:t xml:space="preserve"> No person of sound mind, even those with master</w:t>
      </w:r>
      <w:r w:rsidR="00B764F5" w:rsidRPr="00B94100">
        <w:rPr>
          <w:rFonts w:ascii="Verdana" w:hAnsi="Verdana"/>
          <w:sz w:val="20"/>
          <w:szCs w:val="20"/>
        </w:rPr>
        <w:t>’</w:t>
      </w:r>
      <w:r w:rsidR="0022005D" w:rsidRPr="00B94100">
        <w:rPr>
          <w:rFonts w:ascii="Verdana" w:hAnsi="Verdana"/>
          <w:sz w:val="20"/>
          <w:szCs w:val="20"/>
        </w:rPr>
        <w:t xml:space="preserve">s and doctoral degrees, </w:t>
      </w:r>
      <w:r w:rsidR="00AB711F" w:rsidRPr="00B94100">
        <w:rPr>
          <w:rFonts w:ascii="Verdana" w:hAnsi="Verdana"/>
          <w:sz w:val="20"/>
          <w:szCs w:val="20"/>
        </w:rPr>
        <w:t xml:space="preserve">could </w:t>
      </w:r>
      <w:r w:rsidR="007D3F1F" w:rsidRPr="00B94100">
        <w:rPr>
          <w:rFonts w:ascii="Verdana" w:hAnsi="Verdana"/>
          <w:sz w:val="20"/>
          <w:szCs w:val="20"/>
        </w:rPr>
        <w:t>easily negotiate these</w:t>
      </w:r>
      <w:r w:rsidR="00D20141" w:rsidRPr="00B94100">
        <w:rPr>
          <w:rFonts w:ascii="Verdana" w:hAnsi="Verdana"/>
          <w:sz w:val="20"/>
          <w:szCs w:val="20"/>
        </w:rPr>
        <w:t xml:space="preserve"> 46</w:t>
      </w:r>
      <w:r w:rsidR="00817ABB" w:rsidRPr="00B94100">
        <w:rPr>
          <w:rFonts w:ascii="Verdana" w:hAnsi="Verdana"/>
          <w:sz w:val="20"/>
          <w:szCs w:val="20"/>
        </w:rPr>
        <w:t>5+</w:t>
      </w:r>
      <w:r w:rsidR="00D20141" w:rsidRPr="00B94100">
        <w:rPr>
          <w:rFonts w:ascii="Verdana" w:hAnsi="Verdana"/>
          <w:sz w:val="20"/>
          <w:szCs w:val="20"/>
        </w:rPr>
        <w:t xml:space="preserve"> pages</w:t>
      </w:r>
      <w:r w:rsidR="00AB711F" w:rsidRPr="00B94100">
        <w:rPr>
          <w:rFonts w:ascii="Verdana" w:hAnsi="Verdana"/>
          <w:sz w:val="20"/>
          <w:szCs w:val="20"/>
        </w:rPr>
        <w:t xml:space="preserve">—the </w:t>
      </w:r>
      <w:r w:rsidR="00162222" w:rsidRPr="00B94100">
        <w:rPr>
          <w:rFonts w:ascii="Verdana" w:hAnsi="Verdana"/>
          <w:sz w:val="20"/>
          <w:szCs w:val="20"/>
        </w:rPr>
        <w:t>longest section in the catalog</w:t>
      </w:r>
      <w:r w:rsidR="00AB711F" w:rsidRPr="00B94100">
        <w:rPr>
          <w:rFonts w:ascii="Verdana" w:hAnsi="Verdana"/>
          <w:sz w:val="20"/>
          <w:szCs w:val="20"/>
        </w:rPr>
        <w:t>. F</w:t>
      </w:r>
      <w:r w:rsidR="00090F4A" w:rsidRPr="00B94100">
        <w:rPr>
          <w:rFonts w:ascii="Verdana" w:hAnsi="Verdana"/>
          <w:sz w:val="20"/>
          <w:szCs w:val="20"/>
        </w:rPr>
        <w:t>irst</w:t>
      </w:r>
      <w:r w:rsidR="00B764F5" w:rsidRPr="00B94100">
        <w:rPr>
          <w:rFonts w:ascii="Verdana" w:hAnsi="Verdana"/>
          <w:sz w:val="20"/>
          <w:szCs w:val="20"/>
        </w:rPr>
        <w:t>-</w:t>
      </w:r>
      <w:r w:rsidR="00090F4A" w:rsidRPr="00B94100">
        <w:rPr>
          <w:rFonts w:ascii="Verdana" w:hAnsi="Verdana"/>
          <w:sz w:val="20"/>
          <w:szCs w:val="20"/>
        </w:rPr>
        <w:t>generation</w:t>
      </w:r>
      <w:r w:rsidR="00162222" w:rsidRPr="00B94100">
        <w:rPr>
          <w:rFonts w:ascii="Verdana" w:hAnsi="Verdana"/>
          <w:sz w:val="20"/>
          <w:szCs w:val="20"/>
        </w:rPr>
        <w:t xml:space="preserve"> and</w:t>
      </w:r>
      <w:r w:rsidR="00DF5251" w:rsidRPr="00B94100">
        <w:rPr>
          <w:rFonts w:ascii="Verdana" w:hAnsi="Verdana"/>
          <w:sz w:val="20"/>
          <w:szCs w:val="20"/>
        </w:rPr>
        <w:t xml:space="preserve"> </w:t>
      </w:r>
      <w:r w:rsidR="009F3A89" w:rsidRPr="00B94100">
        <w:rPr>
          <w:rFonts w:ascii="Verdana" w:hAnsi="Verdana"/>
          <w:sz w:val="20"/>
          <w:szCs w:val="20"/>
        </w:rPr>
        <w:t>at-risk</w:t>
      </w:r>
      <w:r w:rsidR="00DF5251" w:rsidRPr="00B94100">
        <w:rPr>
          <w:rFonts w:ascii="Verdana" w:hAnsi="Verdana"/>
          <w:sz w:val="20"/>
          <w:szCs w:val="20"/>
        </w:rPr>
        <w:t xml:space="preserve"> students </w:t>
      </w:r>
      <w:r w:rsidR="00090F4A" w:rsidRPr="00B94100">
        <w:rPr>
          <w:rFonts w:ascii="Verdana" w:hAnsi="Verdana"/>
          <w:sz w:val="20"/>
          <w:szCs w:val="20"/>
        </w:rPr>
        <w:t>with high school</w:t>
      </w:r>
      <w:r w:rsidR="00AB711F" w:rsidRPr="00B94100">
        <w:rPr>
          <w:rFonts w:ascii="Verdana" w:hAnsi="Verdana"/>
          <w:sz w:val="20"/>
          <w:szCs w:val="20"/>
        </w:rPr>
        <w:t xml:space="preserve"> </w:t>
      </w:r>
      <w:r w:rsidR="00AA62E8" w:rsidRPr="00B94100">
        <w:rPr>
          <w:rFonts w:ascii="Verdana" w:hAnsi="Verdana"/>
          <w:sz w:val="20"/>
          <w:szCs w:val="20"/>
        </w:rPr>
        <w:t xml:space="preserve">diplomas </w:t>
      </w:r>
      <w:r w:rsidR="00AB711F" w:rsidRPr="00B94100">
        <w:rPr>
          <w:rFonts w:ascii="Verdana" w:hAnsi="Verdana"/>
          <w:sz w:val="20"/>
          <w:szCs w:val="20"/>
        </w:rPr>
        <w:t xml:space="preserve">or </w:t>
      </w:r>
      <w:r w:rsidR="00AA62E8" w:rsidRPr="00B94100">
        <w:rPr>
          <w:rFonts w:ascii="Verdana" w:hAnsi="Verdana"/>
          <w:sz w:val="20"/>
          <w:szCs w:val="20"/>
        </w:rPr>
        <w:t>their equivalents</w:t>
      </w:r>
      <w:r w:rsidR="00AB711F" w:rsidRPr="00B94100">
        <w:rPr>
          <w:rFonts w:ascii="Verdana" w:hAnsi="Verdana"/>
          <w:sz w:val="20"/>
          <w:szCs w:val="20"/>
        </w:rPr>
        <w:t xml:space="preserve"> would find </w:t>
      </w:r>
      <w:r w:rsidR="003C5D4E" w:rsidRPr="00B94100">
        <w:rPr>
          <w:rFonts w:ascii="Verdana" w:hAnsi="Verdana"/>
          <w:sz w:val="20"/>
          <w:szCs w:val="20"/>
        </w:rPr>
        <w:t xml:space="preserve">it almost impossible to navigate </w:t>
      </w:r>
      <w:r w:rsidRPr="00B94100">
        <w:rPr>
          <w:rFonts w:ascii="Verdana" w:hAnsi="Verdana"/>
          <w:sz w:val="20"/>
          <w:szCs w:val="20"/>
        </w:rPr>
        <w:t xml:space="preserve">through this </w:t>
      </w:r>
      <w:r w:rsidR="00854A65" w:rsidRPr="00B94100">
        <w:rPr>
          <w:rFonts w:ascii="Verdana" w:hAnsi="Verdana"/>
          <w:sz w:val="20"/>
          <w:szCs w:val="20"/>
        </w:rPr>
        <w:t>part</w:t>
      </w:r>
      <w:r w:rsidRPr="00B94100">
        <w:rPr>
          <w:rFonts w:ascii="Verdana" w:hAnsi="Verdana"/>
          <w:sz w:val="20"/>
          <w:szCs w:val="20"/>
        </w:rPr>
        <w:t xml:space="preserve"> of the</w:t>
      </w:r>
      <w:r w:rsidR="003C5D4E" w:rsidRPr="00B94100">
        <w:rPr>
          <w:rFonts w:ascii="Verdana" w:hAnsi="Verdana"/>
          <w:sz w:val="20"/>
          <w:szCs w:val="20"/>
        </w:rPr>
        <w:t xml:space="preserve"> catalog.</w:t>
      </w:r>
      <w:r w:rsidR="00BF5DFF" w:rsidRPr="00B94100">
        <w:rPr>
          <w:rFonts w:ascii="Verdana" w:hAnsi="Verdana"/>
          <w:sz w:val="20"/>
          <w:szCs w:val="20"/>
        </w:rPr>
        <w:t xml:space="preserve"> </w:t>
      </w:r>
      <w:r w:rsidR="00162222" w:rsidRPr="00B94100">
        <w:rPr>
          <w:rFonts w:ascii="Verdana" w:hAnsi="Verdana"/>
          <w:sz w:val="20"/>
          <w:szCs w:val="20"/>
        </w:rPr>
        <w:t xml:space="preserve"> </w:t>
      </w:r>
    </w:p>
    <w:p w14:paraId="24942A4D" w14:textId="77777777" w:rsidR="005376A8" w:rsidRPr="00B94100" w:rsidRDefault="005376A8" w:rsidP="005376A8">
      <w:pPr>
        <w:spacing w:after="0" w:line="240" w:lineRule="auto"/>
        <w:rPr>
          <w:rFonts w:ascii="Verdana" w:hAnsi="Verdana"/>
          <w:sz w:val="20"/>
          <w:szCs w:val="20"/>
        </w:rPr>
      </w:pPr>
    </w:p>
    <w:p w14:paraId="522A0D0D" w14:textId="279E207A" w:rsidR="003D2F08" w:rsidRPr="00B94100" w:rsidRDefault="003D2F08" w:rsidP="005376A8">
      <w:pPr>
        <w:spacing w:after="0" w:line="240" w:lineRule="auto"/>
        <w:rPr>
          <w:rFonts w:ascii="Verdana" w:hAnsi="Verdana"/>
          <w:sz w:val="20"/>
          <w:szCs w:val="20"/>
        </w:rPr>
      </w:pPr>
      <w:r w:rsidRPr="00B94100">
        <w:rPr>
          <w:rFonts w:ascii="Verdana" w:hAnsi="Verdana"/>
          <w:sz w:val="20"/>
          <w:szCs w:val="20"/>
        </w:rPr>
        <w:t xml:space="preserve">The </w:t>
      </w:r>
      <w:r w:rsidR="00817ABB" w:rsidRPr="00B94100">
        <w:rPr>
          <w:rFonts w:ascii="Verdana" w:hAnsi="Verdana"/>
          <w:sz w:val="20"/>
          <w:szCs w:val="20"/>
        </w:rPr>
        <w:t xml:space="preserve">lengthy section </w:t>
      </w:r>
      <w:r w:rsidR="00304356" w:rsidRPr="00B94100">
        <w:rPr>
          <w:rFonts w:ascii="Verdana" w:hAnsi="Verdana"/>
          <w:sz w:val="20"/>
          <w:szCs w:val="20"/>
        </w:rPr>
        <w:t>describing p</w:t>
      </w:r>
      <w:r w:rsidRPr="00B94100">
        <w:rPr>
          <w:rFonts w:ascii="Verdana" w:hAnsi="Verdana"/>
          <w:sz w:val="20"/>
          <w:szCs w:val="20"/>
        </w:rPr>
        <w:t xml:space="preserve">rograms and </w:t>
      </w:r>
      <w:r w:rsidR="00304356" w:rsidRPr="00B94100">
        <w:rPr>
          <w:rFonts w:ascii="Verdana" w:hAnsi="Verdana"/>
          <w:sz w:val="20"/>
          <w:szCs w:val="20"/>
        </w:rPr>
        <w:t>c</w:t>
      </w:r>
      <w:r w:rsidRPr="00B94100">
        <w:rPr>
          <w:rFonts w:ascii="Verdana" w:hAnsi="Verdana"/>
          <w:sz w:val="20"/>
          <w:szCs w:val="20"/>
        </w:rPr>
        <w:t>ourses</w:t>
      </w:r>
      <w:r w:rsidR="00216F69" w:rsidRPr="00B94100">
        <w:rPr>
          <w:rFonts w:ascii="Verdana" w:hAnsi="Verdana"/>
          <w:sz w:val="20"/>
          <w:szCs w:val="20"/>
        </w:rPr>
        <w:t xml:space="preserve"> form </w:t>
      </w:r>
      <w:r w:rsidRPr="00B94100">
        <w:rPr>
          <w:rFonts w:ascii="Verdana" w:hAnsi="Verdana"/>
          <w:sz w:val="20"/>
          <w:szCs w:val="20"/>
        </w:rPr>
        <w:t xml:space="preserve">a </w:t>
      </w:r>
      <w:r w:rsidR="00AB711F" w:rsidRPr="00B94100">
        <w:rPr>
          <w:rFonts w:ascii="Verdana" w:hAnsi="Verdana"/>
          <w:sz w:val="20"/>
          <w:szCs w:val="20"/>
        </w:rPr>
        <w:t>monster that would make Mary Shelley proud. The section contains</w:t>
      </w:r>
      <w:r w:rsidR="001C04D6" w:rsidRPr="00B94100">
        <w:rPr>
          <w:rFonts w:ascii="Verdana" w:hAnsi="Verdana"/>
          <w:sz w:val="20"/>
          <w:szCs w:val="20"/>
        </w:rPr>
        <w:t xml:space="preserve"> </w:t>
      </w:r>
      <w:r w:rsidR="00803814" w:rsidRPr="00B94100">
        <w:rPr>
          <w:rFonts w:ascii="Verdana" w:hAnsi="Verdana"/>
          <w:sz w:val="20"/>
          <w:szCs w:val="20"/>
        </w:rPr>
        <w:t xml:space="preserve">more than 20 </w:t>
      </w:r>
      <w:r w:rsidR="001C04D6" w:rsidRPr="00B94100">
        <w:rPr>
          <w:rFonts w:ascii="Verdana" w:hAnsi="Verdana"/>
          <w:sz w:val="20"/>
          <w:szCs w:val="20"/>
        </w:rPr>
        <w:t xml:space="preserve">definitions of </w:t>
      </w:r>
      <w:r w:rsidR="00AB711F" w:rsidRPr="00B94100">
        <w:rPr>
          <w:rFonts w:ascii="Verdana" w:hAnsi="Verdana"/>
          <w:sz w:val="20"/>
          <w:szCs w:val="20"/>
        </w:rPr>
        <w:t xml:space="preserve">the term </w:t>
      </w:r>
      <w:r w:rsidR="00A36500" w:rsidRPr="00B94100">
        <w:rPr>
          <w:rFonts w:ascii="Verdana" w:hAnsi="Verdana"/>
          <w:i/>
          <w:iCs/>
          <w:sz w:val="20"/>
          <w:szCs w:val="20"/>
        </w:rPr>
        <w:t>g</w:t>
      </w:r>
      <w:r w:rsidR="00AB711F" w:rsidRPr="00B94100">
        <w:rPr>
          <w:rFonts w:ascii="Verdana" w:hAnsi="Verdana"/>
          <w:i/>
          <w:iCs/>
          <w:sz w:val="20"/>
          <w:szCs w:val="20"/>
        </w:rPr>
        <w:t>rade</w:t>
      </w:r>
      <w:r w:rsidR="00AB711F" w:rsidRPr="00B94100">
        <w:rPr>
          <w:rFonts w:ascii="Verdana" w:hAnsi="Verdana"/>
          <w:sz w:val="20"/>
          <w:szCs w:val="20"/>
        </w:rPr>
        <w:t>, there</w:t>
      </w:r>
      <w:r w:rsidR="001C04D6" w:rsidRPr="00B94100">
        <w:rPr>
          <w:rFonts w:ascii="Verdana" w:hAnsi="Verdana"/>
          <w:sz w:val="20"/>
          <w:szCs w:val="20"/>
        </w:rPr>
        <w:t xml:space="preserve"> </w:t>
      </w:r>
      <w:r w:rsidR="00AB711F" w:rsidRPr="00B94100">
        <w:rPr>
          <w:rFonts w:ascii="Verdana" w:hAnsi="Verdana"/>
          <w:sz w:val="20"/>
          <w:szCs w:val="20"/>
        </w:rPr>
        <w:t xml:space="preserve">is </w:t>
      </w:r>
      <w:r w:rsidR="001C04D6" w:rsidRPr="00B94100">
        <w:rPr>
          <w:rFonts w:ascii="Verdana" w:hAnsi="Verdana"/>
          <w:sz w:val="20"/>
          <w:szCs w:val="20"/>
        </w:rPr>
        <w:t xml:space="preserve">no </w:t>
      </w:r>
      <w:r w:rsidR="00A36500" w:rsidRPr="00B94100">
        <w:rPr>
          <w:rFonts w:ascii="Verdana" w:hAnsi="Verdana"/>
          <w:sz w:val="20"/>
          <w:szCs w:val="20"/>
        </w:rPr>
        <w:t>t</w:t>
      </w:r>
      <w:r w:rsidR="001C04D6" w:rsidRPr="00B94100">
        <w:rPr>
          <w:rFonts w:ascii="Verdana" w:hAnsi="Verdana"/>
          <w:sz w:val="20"/>
          <w:szCs w:val="20"/>
        </w:rPr>
        <w:t xml:space="preserve">able of </w:t>
      </w:r>
      <w:r w:rsidR="00A36500" w:rsidRPr="00B94100">
        <w:rPr>
          <w:rFonts w:ascii="Verdana" w:hAnsi="Verdana"/>
          <w:sz w:val="20"/>
          <w:szCs w:val="20"/>
        </w:rPr>
        <w:t>c</w:t>
      </w:r>
      <w:r w:rsidR="001C04D6" w:rsidRPr="00B94100">
        <w:rPr>
          <w:rFonts w:ascii="Verdana" w:hAnsi="Verdana"/>
          <w:sz w:val="20"/>
          <w:szCs w:val="20"/>
        </w:rPr>
        <w:t>ontents to guide students</w:t>
      </w:r>
      <w:r w:rsidR="00AB711F" w:rsidRPr="00B94100">
        <w:rPr>
          <w:rFonts w:ascii="Verdana" w:hAnsi="Verdana"/>
          <w:sz w:val="20"/>
          <w:szCs w:val="20"/>
        </w:rPr>
        <w:t>,</w:t>
      </w:r>
      <w:r w:rsidR="001C04D6" w:rsidRPr="00B94100">
        <w:rPr>
          <w:rFonts w:ascii="Verdana" w:hAnsi="Verdana"/>
          <w:sz w:val="20"/>
          <w:szCs w:val="20"/>
        </w:rPr>
        <w:t xml:space="preserve"> and </w:t>
      </w:r>
      <w:r w:rsidR="00AB711F" w:rsidRPr="00B94100">
        <w:rPr>
          <w:rFonts w:ascii="Verdana" w:hAnsi="Verdana"/>
          <w:sz w:val="20"/>
          <w:szCs w:val="20"/>
        </w:rPr>
        <w:t>the</w:t>
      </w:r>
      <w:r w:rsidR="003C5D4E" w:rsidRPr="00B94100">
        <w:rPr>
          <w:rFonts w:ascii="Verdana" w:hAnsi="Verdana"/>
          <w:sz w:val="20"/>
          <w:szCs w:val="20"/>
        </w:rPr>
        <w:t>re is no</w:t>
      </w:r>
      <w:r w:rsidR="00AB711F" w:rsidRPr="00B94100">
        <w:rPr>
          <w:rFonts w:ascii="Verdana" w:hAnsi="Verdana"/>
          <w:sz w:val="20"/>
          <w:szCs w:val="20"/>
        </w:rPr>
        <w:t xml:space="preserve"> </w:t>
      </w:r>
      <w:r w:rsidR="00A36500" w:rsidRPr="00B94100">
        <w:rPr>
          <w:rFonts w:ascii="Verdana" w:hAnsi="Verdana"/>
          <w:sz w:val="20"/>
          <w:szCs w:val="20"/>
        </w:rPr>
        <w:t>i</w:t>
      </w:r>
      <w:r w:rsidR="00AB711F" w:rsidRPr="00B94100">
        <w:rPr>
          <w:rFonts w:ascii="Verdana" w:hAnsi="Verdana"/>
          <w:sz w:val="20"/>
          <w:szCs w:val="20"/>
        </w:rPr>
        <w:t xml:space="preserve">ndex </w:t>
      </w:r>
      <w:r w:rsidR="001C04D6" w:rsidRPr="00B94100">
        <w:rPr>
          <w:rFonts w:ascii="Verdana" w:hAnsi="Verdana"/>
          <w:sz w:val="20"/>
          <w:szCs w:val="20"/>
        </w:rPr>
        <w:t>for easy reference</w:t>
      </w:r>
      <w:r w:rsidR="00A36500" w:rsidRPr="00B94100">
        <w:rPr>
          <w:rFonts w:ascii="Verdana" w:hAnsi="Verdana"/>
          <w:sz w:val="20"/>
          <w:szCs w:val="20"/>
        </w:rPr>
        <w:t>.</w:t>
      </w:r>
      <w:r w:rsidR="00F11F6B" w:rsidRPr="00B94100">
        <w:rPr>
          <w:rFonts w:ascii="Verdana" w:hAnsi="Verdana"/>
          <w:sz w:val="20"/>
          <w:szCs w:val="20"/>
        </w:rPr>
        <w:t xml:space="preserve"> </w:t>
      </w:r>
      <w:r w:rsidR="003C5D4E" w:rsidRPr="00B94100">
        <w:rPr>
          <w:rFonts w:ascii="Verdana" w:hAnsi="Verdana"/>
          <w:sz w:val="20"/>
          <w:szCs w:val="20"/>
        </w:rPr>
        <w:t xml:space="preserve">However, </w:t>
      </w:r>
      <w:r w:rsidR="00F11F6B" w:rsidRPr="00B94100">
        <w:rPr>
          <w:rFonts w:ascii="Verdana" w:hAnsi="Verdana"/>
          <w:sz w:val="20"/>
          <w:szCs w:val="20"/>
        </w:rPr>
        <w:t xml:space="preserve">it is </w:t>
      </w:r>
      <w:r w:rsidR="003C5D4E" w:rsidRPr="00B94100">
        <w:rPr>
          <w:rFonts w:ascii="Verdana" w:hAnsi="Verdana"/>
          <w:sz w:val="20"/>
          <w:szCs w:val="20"/>
        </w:rPr>
        <w:t xml:space="preserve">the segment </w:t>
      </w:r>
      <w:r w:rsidR="00F11F6B" w:rsidRPr="00B94100">
        <w:rPr>
          <w:rFonts w:ascii="Verdana" w:hAnsi="Verdana"/>
          <w:sz w:val="20"/>
          <w:szCs w:val="20"/>
        </w:rPr>
        <w:t xml:space="preserve">dealing with the common core that </w:t>
      </w:r>
      <w:r w:rsidR="008F6435" w:rsidRPr="00B94100">
        <w:rPr>
          <w:rFonts w:ascii="Verdana" w:hAnsi="Verdana"/>
          <w:sz w:val="20"/>
          <w:szCs w:val="20"/>
        </w:rPr>
        <w:t>exposes</w:t>
      </w:r>
      <w:r w:rsidR="003C5D4E" w:rsidRPr="00B94100">
        <w:rPr>
          <w:rFonts w:ascii="Verdana" w:hAnsi="Verdana"/>
          <w:sz w:val="20"/>
          <w:szCs w:val="20"/>
        </w:rPr>
        <w:t xml:space="preserve"> </w:t>
      </w:r>
      <w:r w:rsidR="00F11F6B" w:rsidRPr="00B94100">
        <w:rPr>
          <w:rFonts w:ascii="Verdana" w:hAnsi="Verdana"/>
          <w:sz w:val="20"/>
          <w:szCs w:val="20"/>
        </w:rPr>
        <w:t xml:space="preserve">the true Frankenstein nature of this section—and the </w:t>
      </w:r>
      <w:r w:rsidR="008F6435" w:rsidRPr="00B94100">
        <w:rPr>
          <w:rFonts w:ascii="Verdana" w:hAnsi="Verdana"/>
          <w:sz w:val="20"/>
          <w:szCs w:val="20"/>
        </w:rPr>
        <w:t xml:space="preserve">entire </w:t>
      </w:r>
      <w:r w:rsidR="00F11F6B" w:rsidRPr="00B94100">
        <w:rPr>
          <w:rFonts w:ascii="Verdana" w:hAnsi="Verdana"/>
          <w:sz w:val="20"/>
          <w:szCs w:val="20"/>
        </w:rPr>
        <w:t>catalog</w:t>
      </w:r>
      <w:r w:rsidR="003C5D4E" w:rsidRPr="00B94100">
        <w:rPr>
          <w:rFonts w:ascii="Verdana" w:hAnsi="Verdana"/>
          <w:sz w:val="20"/>
          <w:szCs w:val="20"/>
        </w:rPr>
        <w:t>.</w:t>
      </w:r>
      <w:r w:rsidR="00F11F6B" w:rsidRPr="00B94100">
        <w:rPr>
          <w:rFonts w:ascii="Verdana" w:hAnsi="Verdana"/>
          <w:sz w:val="20"/>
          <w:szCs w:val="20"/>
        </w:rPr>
        <w:t xml:space="preserve"> </w:t>
      </w:r>
    </w:p>
    <w:p w14:paraId="01985F2E" w14:textId="77777777" w:rsidR="005376A8" w:rsidRPr="00B94100" w:rsidRDefault="005376A8" w:rsidP="005376A8">
      <w:pPr>
        <w:spacing w:after="0" w:line="240" w:lineRule="auto"/>
        <w:rPr>
          <w:rFonts w:ascii="Verdana" w:hAnsi="Verdana"/>
          <w:sz w:val="20"/>
          <w:szCs w:val="20"/>
        </w:rPr>
      </w:pPr>
    </w:p>
    <w:p w14:paraId="17482B33" w14:textId="4C913553" w:rsidR="00AD74FF" w:rsidRPr="00B94100" w:rsidRDefault="001C04D6" w:rsidP="005376A8">
      <w:pPr>
        <w:spacing w:after="0" w:line="240" w:lineRule="auto"/>
        <w:rPr>
          <w:rFonts w:ascii="Verdana" w:eastAsia="Times New Roman" w:hAnsi="Verdana"/>
          <w:i/>
          <w:iCs/>
          <w:sz w:val="20"/>
          <w:szCs w:val="20"/>
        </w:rPr>
      </w:pPr>
      <w:r w:rsidRPr="00B94100">
        <w:rPr>
          <w:rFonts w:ascii="Verdana" w:hAnsi="Verdana"/>
          <w:sz w:val="20"/>
          <w:szCs w:val="20"/>
        </w:rPr>
        <w:t xml:space="preserve">General </w:t>
      </w:r>
      <w:r w:rsidR="00E814CA" w:rsidRPr="00B94100">
        <w:rPr>
          <w:rFonts w:ascii="Verdana" w:hAnsi="Verdana"/>
          <w:sz w:val="20"/>
          <w:szCs w:val="20"/>
        </w:rPr>
        <w:t>e</w:t>
      </w:r>
      <w:r w:rsidRPr="00B94100">
        <w:rPr>
          <w:rFonts w:ascii="Verdana" w:hAnsi="Verdana"/>
          <w:sz w:val="20"/>
          <w:szCs w:val="20"/>
        </w:rPr>
        <w:t>ducation</w:t>
      </w:r>
      <w:r w:rsidR="007D0830" w:rsidRPr="00B94100">
        <w:rPr>
          <w:rFonts w:ascii="Verdana" w:hAnsi="Verdana"/>
          <w:sz w:val="20"/>
          <w:szCs w:val="20"/>
        </w:rPr>
        <w:t xml:space="preserve">, a common core of courses required for graduation by almost </w:t>
      </w:r>
      <w:r w:rsidR="00AC6C6C" w:rsidRPr="00B94100">
        <w:rPr>
          <w:rFonts w:ascii="Verdana" w:hAnsi="Verdana"/>
          <w:sz w:val="20"/>
          <w:szCs w:val="20"/>
        </w:rPr>
        <w:t>every</w:t>
      </w:r>
      <w:r w:rsidR="007D0830" w:rsidRPr="00B94100">
        <w:rPr>
          <w:rFonts w:ascii="Verdana" w:hAnsi="Verdana"/>
          <w:sz w:val="20"/>
          <w:szCs w:val="20"/>
        </w:rPr>
        <w:t xml:space="preserve"> community college in </w:t>
      </w:r>
      <w:r w:rsidR="00836C36" w:rsidRPr="00B94100">
        <w:rPr>
          <w:rFonts w:ascii="Verdana" w:hAnsi="Verdana"/>
          <w:sz w:val="20"/>
          <w:szCs w:val="20"/>
        </w:rPr>
        <w:t>the U.S.</w:t>
      </w:r>
      <w:r w:rsidR="007D0830" w:rsidRPr="00B94100">
        <w:rPr>
          <w:rFonts w:ascii="Verdana" w:hAnsi="Verdana"/>
          <w:sz w:val="20"/>
          <w:szCs w:val="20"/>
        </w:rPr>
        <w:t xml:space="preserve">, is </w:t>
      </w:r>
      <w:r w:rsidR="008F6435" w:rsidRPr="00B94100">
        <w:rPr>
          <w:rFonts w:ascii="Verdana" w:hAnsi="Verdana"/>
          <w:sz w:val="20"/>
          <w:szCs w:val="20"/>
        </w:rPr>
        <w:t xml:space="preserve">frequently </w:t>
      </w:r>
      <w:r w:rsidR="007D0830" w:rsidRPr="00B94100">
        <w:rPr>
          <w:rFonts w:ascii="Verdana" w:hAnsi="Verdana"/>
          <w:sz w:val="20"/>
          <w:szCs w:val="20"/>
        </w:rPr>
        <w:t xml:space="preserve">the </w:t>
      </w:r>
      <w:r w:rsidR="008F6435" w:rsidRPr="00B94100">
        <w:rPr>
          <w:rFonts w:ascii="Verdana" w:hAnsi="Verdana"/>
          <w:sz w:val="20"/>
          <w:szCs w:val="20"/>
        </w:rPr>
        <w:t xml:space="preserve">best indicator of the learning outcomes an institution values. Every </w:t>
      </w:r>
      <w:r w:rsidR="006D64A4" w:rsidRPr="00B94100">
        <w:rPr>
          <w:rFonts w:ascii="Verdana" w:hAnsi="Verdana"/>
          <w:sz w:val="20"/>
          <w:szCs w:val="20"/>
        </w:rPr>
        <w:t xml:space="preserve">American </w:t>
      </w:r>
      <w:r w:rsidR="008F6435" w:rsidRPr="00B94100">
        <w:rPr>
          <w:rFonts w:ascii="Verdana" w:hAnsi="Verdana"/>
          <w:sz w:val="20"/>
          <w:szCs w:val="20"/>
        </w:rPr>
        <w:t xml:space="preserve">regional </w:t>
      </w:r>
      <w:r w:rsidR="00AD74FF" w:rsidRPr="00B94100">
        <w:rPr>
          <w:rFonts w:ascii="Verdana" w:hAnsi="Verdana"/>
          <w:sz w:val="20"/>
          <w:szCs w:val="20"/>
        </w:rPr>
        <w:t xml:space="preserve">accrediting </w:t>
      </w:r>
      <w:r w:rsidR="008F6435" w:rsidRPr="00B94100">
        <w:rPr>
          <w:rFonts w:ascii="Verdana" w:hAnsi="Verdana"/>
          <w:sz w:val="20"/>
          <w:szCs w:val="20"/>
        </w:rPr>
        <w:t xml:space="preserve">association </w:t>
      </w:r>
      <w:r w:rsidR="00AD74FF" w:rsidRPr="00B94100">
        <w:rPr>
          <w:rFonts w:ascii="Verdana" w:hAnsi="Verdana"/>
          <w:sz w:val="20"/>
          <w:szCs w:val="20"/>
        </w:rPr>
        <w:t>require</w:t>
      </w:r>
      <w:r w:rsidR="008F6435" w:rsidRPr="00B94100">
        <w:rPr>
          <w:rFonts w:ascii="Verdana" w:hAnsi="Verdana"/>
          <w:sz w:val="20"/>
          <w:szCs w:val="20"/>
        </w:rPr>
        <w:t>s</w:t>
      </w:r>
      <w:r w:rsidR="00AD74FF" w:rsidRPr="00B94100">
        <w:rPr>
          <w:rFonts w:ascii="Verdana" w:hAnsi="Verdana"/>
          <w:sz w:val="20"/>
          <w:szCs w:val="20"/>
        </w:rPr>
        <w:t xml:space="preserve"> </w:t>
      </w:r>
      <w:r w:rsidR="007276DE" w:rsidRPr="00B94100">
        <w:rPr>
          <w:rFonts w:ascii="Verdana" w:hAnsi="Verdana"/>
          <w:sz w:val="20"/>
          <w:szCs w:val="20"/>
        </w:rPr>
        <w:t xml:space="preserve">that </w:t>
      </w:r>
      <w:r w:rsidR="008F6435" w:rsidRPr="00B94100">
        <w:rPr>
          <w:rFonts w:ascii="Verdana" w:hAnsi="Verdana"/>
          <w:sz w:val="20"/>
          <w:szCs w:val="20"/>
        </w:rPr>
        <w:t xml:space="preserve">accredited </w:t>
      </w:r>
      <w:r w:rsidR="00AD74FF" w:rsidRPr="00B94100">
        <w:rPr>
          <w:rFonts w:ascii="Verdana" w:hAnsi="Verdana"/>
          <w:sz w:val="20"/>
          <w:szCs w:val="20"/>
        </w:rPr>
        <w:t>institutions of higher education post their general education requirements in their catalogs.</w:t>
      </w:r>
      <w:r w:rsidR="00BF5DFF" w:rsidRPr="00B94100">
        <w:rPr>
          <w:rFonts w:ascii="Verdana" w:hAnsi="Verdana"/>
          <w:sz w:val="20"/>
          <w:szCs w:val="20"/>
        </w:rPr>
        <w:t xml:space="preserve"> </w:t>
      </w:r>
    </w:p>
    <w:p w14:paraId="79E0EE19" w14:textId="77777777" w:rsidR="005376A8" w:rsidRPr="00B94100" w:rsidRDefault="005376A8" w:rsidP="005376A8">
      <w:pPr>
        <w:spacing w:after="0" w:line="240" w:lineRule="auto"/>
        <w:rPr>
          <w:rFonts w:ascii="Verdana" w:eastAsia="Times New Roman" w:hAnsi="Verdana"/>
          <w:sz w:val="20"/>
          <w:szCs w:val="20"/>
        </w:rPr>
      </w:pPr>
    </w:p>
    <w:p w14:paraId="19C4803B" w14:textId="514A4D6B" w:rsidR="00AD74FF" w:rsidRPr="00B94100" w:rsidRDefault="007276DE" w:rsidP="005376A8">
      <w:pPr>
        <w:spacing w:after="0" w:line="240" w:lineRule="auto"/>
        <w:rPr>
          <w:rFonts w:ascii="Verdana" w:eastAsia="Times New Roman" w:hAnsi="Verdana"/>
          <w:sz w:val="20"/>
          <w:szCs w:val="20"/>
        </w:rPr>
      </w:pPr>
      <w:r w:rsidRPr="00B94100">
        <w:rPr>
          <w:rFonts w:ascii="Verdana" w:eastAsia="Times New Roman" w:hAnsi="Verdana"/>
          <w:sz w:val="20"/>
          <w:szCs w:val="20"/>
        </w:rPr>
        <w:t xml:space="preserve">The </w:t>
      </w:r>
      <w:r w:rsidR="00C404F6" w:rsidRPr="00B94100">
        <w:rPr>
          <w:rFonts w:ascii="Verdana" w:eastAsia="Times New Roman" w:hAnsi="Verdana"/>
          <w:sz w:val="20"/>
          <w:szCs w:val="20"/>
        </w:rPr>
        <w:t xml:space="preserve">Frankenstein catalog </w:t>
      </w:r>
      <w:r w:rsidRPr="00B94100">
        <w:rPr>
          <w:rFonts w:ascii="Verdana" w:eastAsia="Times New Roman" w:hAnsi="Verdana"/>
          <w:sz w:val="20"/>
          <w:szCs w:val="20"/>
        </w:rPr>
        <w:t xml:space="preserve">deals with the general education requirement by providing a laundry list of courses </w:t>
      </w:r>
      <w:r w:rsidR="00AB5419" w:rsidRPr="00B94100">
        <w:rPr>
          <w:rFonts w:ascii="Verdana" w:eastAsia="Times New Roman" w:hAnsi="Verdana"/>
          <w:sz w:val="20"/>
          <w:szCs w:val="20"/>
        </w:rPr>
        <w:t>and asking students to choose the courses in prescribed areas they wish to take.</w:t>
      </w:r>
      <w:r w:rsidR="00BF5DFF" w:rsidRPr="00B94100">
        <w:rPr>
          <w:rFonts w:ascii="Verdana" w:eastAsia="Times New Roman" w:hAnsi="Verdana"/>
          <w:sz w:val="20"/>
          <w:szCs w:val="20"/>
        </w:rPr>
        <w:t xml:space="preserve"> </w:t>
      </w:r>
      <w:r w:rsidR="00AB5419" w:rsidRPr="00B94100">
        <w:rPr>
          <w:rFonts w:ascii="Verdana" w:eastAsia="Times New Roman" w:hAnsi="Verdana"/>
          <w:sz w:val="20"/>
          <w:szCs w:val="20"/>
        </w:rPr>
        <w:t xml:space="preserve">Although the catalog offers </w:t>
      </w:r>
      <w:r w:rsidR="00C404F6" w:rsidRPr="00B94100">
        <w:rPr>
          <w:rFonts w:ascii="Verdana" w:eastAsia="Times New Roman" w:hAnsi="Verdana"/>
          <w:sz w:val="20"/>
          <w:szCs w:val="20"/>
        </w:rPr>
        <w:t xml:space="preserve">a number of general education </w:t>
      </w:r>
      <w:r w:rsidR="00FA3BC0" w:rsidRPr="00B94100">
        <w:rPr>
          <w:rFonts w:ascii="Verdana" w:eastAsia="Times New Roman" w:hAnsi="Verdana"/>
          <w:sz w:val="20"/>
          <w:szCs w:val="20"/>
        </w:rPr>
        <w:t xml:space="preserve">configurations </w:t>
      </w:r>
      <w:r w:rsidR="00AB5419" w:rsidRPr="00B94100">
        <w:rPr>
          <w:rFonts w:ascii="Verdana" w:eastAsia="Times New Roman" w:hAnsi="Verdana"/>
          <w:sz w:val="20"/>
          <w:szCs w:val="20"/>
        </w:rPr>
        <w:t xml:space="preserve">from </w:t>
      </w:r>
      <w:r w:rsidR="00C404F6" w:rsidRPr="00B94100">
        <w:rPr>
          <w:rFonts w:ascii="Verdana" w:eastAsia="Times New Roman" w:hAnsi="Verdana"/>
          <w:sz w:val="20"/>
          <w:szCs w:val="20"/>
        </w:rPr>
        <w:t xml:space="preserve">which students </w:t>
      </w:r>
      <w:r w:rsidR="00AB5419" w:rsidRPr="00B94100">
        <w:rPr>
          <w:rFonts w:ascii="Verdana" w:eastAsia="Times New Roman" w:hAnsi="Verdana"/>
          <w:sz w:val="20"/>
          <w:szCs w:val="20"/>
        </w:rPr>
        <w:t xml:space="preserve">can </w:t>
      </w:r>
      <w:r w:rsidR="00C404F6" w:rsidRPr="00B94100">
        <w:rPr>
          <w:rFonts w:ascii="Verdana" w:eastAsia="Times New Roman" w:hAnsi="Verdana"/>
          <w:sz w:val="20"/>
          <w:szCs w:val="20"/>
        </w:rPr>
        <w:t>choose</w:t>
      </w:r>
      <w:r w:rsidR="00AB5419" w:rsidRPr="00B94100">
        <w:rPr>
          <w:rFonts w:ascii="Verdana" w:eastAsia="Times New Roman" w:hAnsi="Verdana"/>
          <w:sz w:val="20"/>
          <w:szCs w:val="20"/>
        </w:rPr>
        <w:t xml:space="preserve">, </w:t>
      </w:r>
      <w:r w:rsidR="00FA3BC0" w:rsidRPr="00B94100">
        <w:rPr>
          <w:rFonts w:ascii="Verdana" w:eastAsia="Times New Roman" w:hAnsi="Verdana"/>
          <w:sz w:val="20"/>
          <w:szCs w:val="20"/>
        </w:rPr>
        <w:t xml:space="preserve">all </w:t>
      </w:r>
      <w:r w:rsidR="00743266" w:rsidRPr="00B94100">
        <w:rPr>
          <w:rFonts w:ascii="Verdana" w:eastAsia="Times New Roman" w:hAnsi="Verdana"/>
          <w:sz w:val="20"/>
          <w:szCs w:val="20"/>
        </w:rPr>
        <w:t xml:space="preserve">of the options </w:t>
      </w:r>
      <w:r w:rsidR="00C404F6" w:rsidRPr="00B94100">
        <w:rPr>
          <w:rFonts w:ascii="Verdana" w:eastAsia="Times New Roman" w:hAnsi="Verdana"/>
          <w:sz w:val="20"/>
          <w:szCs w:val="20"/>
        </w:rPr>
        <w:t>are quite similar to the following example</w:t>
      </w:r>
      <w:r w:rsidR="00216F69" w:rsidRPr="00B94100">
        <w:rPr>
          <w:rFonts w:ascii="Verdana" w:eastAsia="Times New Roman" w:hAnsi="Verdana"/>
          <w:sz w:val="20"/>
          <w:szCs w:val="20"/>
        </w:rPr>
        <w:t>,</w:t>
      </w:r>
      <w:r w:rsidR="008C6550" w:rsidRPr="00B94100">
        <w:rPr>
          <w:rFonts w:ascii="Verdana" w:eastAsia="Times New Roman" w:hAnsi="Verdana"/>
          <w:sz w:val="20"/>
          <w:szCs w:val="20"/>
        </w:rPr>
        <w:t xml:space="preserve"> from </w:t>
      </w:r>
      <w:r w:rsidR="00C404F6" w:rsidRPr="00B94100">
        <w:rPr>
          <w:rFonts w:ascii="Verdana" w:eastAsia="Times New Roman" w:hAnsi="Verdana"/>
          <w:sz w:val="20"/>
          <w:szCs w:val="20"/>
        </w:rPr>
        <w:t>which students</w:t>
      </w:r>
      <w:r w:rsidR="000E00FC" w:rsidRPr="00B94100">
        <w:rPr>
          <w:rFonts w:ascii="Verdana" w:eastAsia="Times New Roman" w:hAnsi="Verdana"/>
          <w:sz w:val="20"/>
          <w:szCs w:val="20"/>
        </w:rPr>
        <w:t xml:space="preserve"> must select a number of courses from a </w:t>
      </w:r>
      <w:r w:rsidR="00AB5419" w:rsidRPr="00B94100">
        <w:rPr>
          <w:rFonts w:ascii="Verdana" w:eastAsia="Times New Roman" w:hAnsi="Verdana"/>
          <w:sz w:val="20"/>
          <w:szCs w:val="20"/>
        </w:rPr>
        <w:t xml:space="preserve">variety </w:t>
      </w:r>
      <w:r w:rsidR="000E00FC" w:rsidRPr="00B94100">
        <w:rPr>
          <w:rFonts w:ascii="Verdana" w:eastAsia="Times New Roman" w:hAnsi="Verdana"/>
          <w:sz w:val="20"/>
          <w:szCs w:val="20"/>
        </w:rPr>
        <w:t>of subject matter areas:</w:t>
      </w:r>
    </w:p>
    <w:p w14:paraId="6C3FF452" w14:textId="77777777" w:rsidR="00C300A9" w:rsidRPr="00B94100" w:rsidRDefault="00C300A9" w:rsidP="005376A8">
      <w:pPr>
        <w:spacing w:after="0" w:line="240" w:lineRule="auto"/>
        <w:rPr>
          <w:rFonts w:ascii="Verdana" w:eastAsia="Times New Roman" w:hAnsi="Verdana"/>
          <w:sz w:val="20"/>
          <w:szCs w:val="20"/>
        </w:rPr>
      </w:pPr>
    </w:p>
    <w:p w14:paraId="1593BE0F" w14:textId="6C37F7CC" w:rsidR="000E00FC" w:rsidRPr="00B94100" w:rsidRDefault="000E00FC" w:rsidP="005376A8">
      <w:pPr>
        <w:spacing w:after="0" w:line="240" w:lineRule="auto"/>
        <w:rPr>
          <w:rFonts w:ascii="Verdana" w:eastAsia="Times New Roman" w:hAnsi="Verdana"/>
          <w:sz w:val="20"/>
          <w:szCs w:val="20"/>
        </w:rPr>
      </w:pPr>
      <w:r w:rsidRPr="00B94100">
        <w:rPr>
          <w:rFonts w:ascii="Verdana" w:eastAsia="Times New Roman" w:hAnsi="Verdana"/>
          <w:sz w:val="20"/>
          <w:szCs w:val="20"/>
        </w:rPr>
        <w:t>Area A: English Language Communication and Critical Thinking</w:t>
      </w:r>
    </w:p>
    <w:p w14:paraId="3A2A4645" w14:textId="77777777" w:rsidR="00E814CA" w:rsidRPr="00B94100" w:rsidRDefault="00E814CA" w:rsidP="005376A8">
      <w:pPr>
        <w:spacing w:after="0" w:line="240" w:lineRule="auto"/>
        <w:rPr>
          <w:rFonts w:ascii="Verdana" w:eastAsia="Times New Roman" w:hAnsi="Verdana"/>
          <w:sz w:val="20"/>
          <w:szCs w:val="20"/>
        </w:rPr>
      </w:pPr>
    </w:p>
    <w:p w14:paraId="07158A4F" w14:textId="7C158578" w:rsidR="000E00FC" w:rsidRPr="00B94100" w:rsidRDefault="000E00FC" w:rsidP="005376A8">
      <w:pPr>
        <w:pStyle w:val="ListParagraph"/>
        <w:numPr>
          <w:ilvl w:val="0"/>
          <w:numId w:val="2"/>
        </w:numPr>
        <w:spacing w:after="0" w:line="240" w:lineRule="auto"/>
        <w:rPr>
          <w:rFonts w:ascii="Verdana" w:eastAsia="Times New Roman" w:hAnsi="Verdana"/>
          <w:sz w:val="20"/>
          <w:szCs w:val="20"/>
        </w:rPr>
      </w:pPr>
      <w:r w:rsidRPr="00B94100">
        <w:rPr>
          <w:rFonts w:ascii="Verdana" w:eastAsia="Times New Roman" w:hAnsi="Verdana"/>
          <w:sz w:val="20"/>
          <w:szCs w:val="20"/>
        </w:rPr>
        <w:t>A course in Composition is required</w:t>
      </w:r>
    </w:p>
    <w:p w14:paraId="1D7F5C0C" w14:textId="35754797" w:rsidR="000E00FC" w:rsidRPr="00B94100" w:rsidRDefault="000E00FC" w:rsidP="005376A8">
      <w:pPr>
        <w:pStyle w:val="ListParagraph"/>
        <w:numPr>
          <w:ilvl w:val="0"/>
          <w:numId w:val="2"/>
        </w:numPr>
        <w:spacing w:after="0" w:line="240" w:lineRule="auto"/>
        <w:rPr>
          <w:rFonts w:ascii="Verdana" w:eastAsia="Times New Roman" w:hAnsi="Verdana"/>
          <w:sz w:val="20"/>
          <w:szCs w:val="20"/>
        </w:rPr>
      </w:pPr>
      <w:r w:rsidRPr="00B94100">
        <w:rPr>
          <w:rFonts w:ascii="Verdana" w:eastAsia="Times New Roman" w:hAnsi="Verdana"/>
          <w:sz w:val="20"/>
          <w:szCs w:val="20"/>
        </w:rPr>
        <w:t>Students must choose one of 4 courses from Oral Communication</w:t>
      </w:r>
    </w:p>
    <w:p w14:paraId="6F4847DD" w14:textId="535A15A9" w:rsidR="000E00FC" w:rsidRPr="00B94100" w:rsidRDefault="000E00FC" w:rsidP="005376A8">
      <w:pPr>
        <w:pStyle w:val="ListParagraph"/>
        <w:numPr>
          <w:ilvl w:val="0"/>
          <w:numId w:val="2"/>
        </w:numPr>
        <w:spacing w:after="0" w:line="240" w:lineRule="auto"/>
        <w:rPr>
          <w:rFonts w:ascii="Verdana" w:eastAsia="Times New Roman" w:hAnsi="Verdana"/>
          <w:sz w:val="20"/>
          <w:szCs w:val="20"/>
        </w:rPr>
      </w:pPr>
      <w:r w:rsidRPr="00B94100">
        <w:rPr>
          <w:rFonts w:ascii="Verdana" w:eastAsia="Times New Roman" w:hAnsi="Verdana"/>
          <w:sz w:val="20"/>
          <w:szCs w:val="20"/>
        </w:rPr>
        <w:t>Students must choose one of 4 courses from Critical Thinking</w:t>
      </w:r>
    </w:p>
    <w:p w14:paraId="6E38D374" w14:textId="77777777" w:rsidR="005376A8" w:rsidRPr="00B94100" w:rsidRDefault="005376A8" w:rsidP="005376A8">
      <w:pPr>
        <w:spacing w:after="0" w:line="240" w:lineRule="auto"/>
        <w:rPr>
          <w:rFonts w:ascii="Verdana" w:eastAsia="Times New Roman" w:hAnsi="Verdana"/>
          <w:sz w:val="20"/>
          <w:szCs w:val="20"/>
        </w:rPr>
      </w:pPr>
    </w:p>
    <w:p w14:paraId="2ADEFDD6" w14:textId="788E45E0" w:rsidR="000E00FC" w:rsidRPr="00B94100" w:rsidRDefault="000E00FC" w:rsidP="005376A8">
      <w:pPr>
        <w:spacing w:after="0" w:line="240" w:lineRule="auto"/>
        <w:rPr>
          <w:rFonts w:ascii="Verdana" w:eastAsia="Times New Roman" w:hAnsi="Verdana"/>
          <w:sz w:val="20"/>
          <w:szCs w:val="20"/>
        </w:rPr>
      </w:pPr>
      <w:r w:rsidRPr="00B94100">
        <w:rPr>
          <w:rFonts w:ascii="Verdana" w:eastAsia="Times New Roman" w:hAnsi="Verdana"/>
          <w:sz w:val="20"/>
          <w:szCs w:val="20"/>
        </w:rPr>
        <w:t>Area B: Scientific Inquiry and Quantit</w:t>
      </w:r>
      <w:r w:rsidR="003520FC" w:rsidRPr="00B94100">
        <w:rPr>
          <w:rFonts w:ascii="Verdana" w:eastAsia="Times New Roman" w:hAnsi="Verdana"/>
          <w:sz w:val="20"/>
          <w:szCs w:val="20"/>
        </w:rPr>
        <w:t>ative Reasoning</w:t>
      </w:r>
    </w:p>
    <w:p w14:paraId="051BA49B" w14:textId="77777777" w:rsidR="00E814CA" w:rsidRPr="00B94100" w:rsidRDefault="00E814CA" w:rsidP="005376A8">
      <w:pPr>
        <w:spacing w:after="0" w:line="240" w:lineRule="auto"/>
        <w:rPr>
          <w:rFonts w:ascii="Verdana" w:eastAsia="Times New Roman" w:hAnsi="Verdana"/>
          <w:sz w:val="20"/>
          <w:szCs w:val="20"/>
        </w:rPr>
      </w:pPr>
    </w:p>
    <w:p w14:paraId="310544E2" w14:textId="649936E2" w:rsidR="003520FC" w:rsidRPr="00B94100" w:rsidRDefault="003520FC" w:rsidP="005376A8">
      <w:pPr>
        <w:pStyle w:val="ListParagraph"/>
        <w:numPr>
          <w:ilvl w:val="0"/>
          <w:numId w:val="3"/>
        </w:numPr>
        <w:spacing w:after="0" w:line="240" w:lineRule="auto"/>
        <w:rPr>
          <w:rFonts w:ascii="Verdana" w:eastAsia="Times New Roman" w:hAnsi="Verdana"/>
          <w:sz w:val="20"/>
          <w:szCs w:val="20"/>
        </w:rPr>
      </w:pPr>
      <w:r w:rsidRPr="00B94100">
        <w:rPr>
          <w:rFonts w:ascii="Verdana" w:eastAsia="Times New Roman" w:hAnsi="Verdana"/>
          <w:sz w:val="20"/>
          <w:szCs w:val="20"/>
        </w:rPr>
        <w:t>Students must choose one of 38 courses from Physical Science</w:t>
      </w:r>
    </w:p>
    <w:p w14:paraId="64DB6453" w14:textId="1EBFA315" w:rsidR="003520FC" w:rsidRPr="00B94100" w:rsidRDefault="003520FC" w:rsidP="005376A8">
      <w:pPr>
        <w:pStyle w:val="ListParagraph"/>
        <w:numPr>
          <w:ilvl w:val="0"/>
          <w:numId w:val="3"/>
        </w:numPr>
        <w:spacing w:after="0" w:line="240" w:lineRule="auto"/>
        <w:rPr>
          <w:rFonts w:ascii="Verdana" w:eastAsia="Times New Roman" w:hAnsi="Verdana"/>
          <w:sz w:val="20"/>
          <w:szCs w:val="20"/>
        </w:rPr>
      </w:pPr>
      <w:r w:rsidRPr="00B94100">
        <w:rPr>
          <w:rFonts w:ascii="Verdana" w:eastAsia="Times New Roman" w:hAnsi="Verdana"/>
          <w:sz w:val="20"/>
          <w:szCs w:val="20"/>
        </w:rPr>
        <w:t>Students must choose one of 17 courses from Life Science</w:t>
      </w:r>
    </w:p>
    <w:p w14:paraId="38E031F9" w14:textId="54BA302F" w:rsidR="003520FC" w:rsidRPr="00B94100" w:rsidRDefault="003520FC" w:rsidP="005376A8">
      <w:pPr>
        <w:pStyle w:val="ListParagraph"/>
        <w:numPr>
          <w:ilvl w:val="0"/>
          <w:numId w:val="3"/>
        </w:numPr>
        <w:spacing w:after="0" w:line="240" w:lineRule="auto"/>
        <w:rPr>
          <w:rFonts w:ascii="Verdana" w:eastAsia="Times New Roman" w:hAnsi="Verdana"/>
          <w:sz w:val="20"/>
          <w:szCs w:val="20"/>
        </w:rPr>
      </w:pPr>
      <w:r w:rsidRPr="00B94100">
        <w:rPr>
          <w:rFonts w:ascii="Verdana" w:eastAsia="Times New Roman" w:hAnsi="Verdana"/>
          <w:sz w:val="20"/>
          <w:szCs w:val="20"/>
        </w:rPr>
        <w:lastRenderedPageBreak/>
        <w:t>Students must choose one of 14 courses from Mathematics</w:t>
      </w:r>
    </w:p>
    <w:p w14:paraId="6122FD2A" w14:textId="77777777" w:rsidR="005376A8" w:rsidRPr="00B94100" w:rsidRDefault="005376A8" w:rsidP="005376A8">
      <w:pPr>
        <w:spacing w:after="0" w:line="240" w:lineRule="auto"/>
        <w:rPr>
          <w:rFonts w:ascii="Verdana" w:eastAsia="Times New Roman" w:hAnsi="Verdana"/>
          <w:sz w:val="20"/>
          <w:szCs w:val="20"/>
        </w:rPr>
      </w:pPr>
    </w:p>
    <w:p w14:paraId="55B9BF13" w14:textId="127EF2AF" w:rsidR="003520FC" w:rsidRPr="00B94100" w:rsidRDefault="003520FC" w:rsidP="005376A8">
      <w:pPr>
        <w:spacing w:after="0" w:line="240" w:lineRule="auto"/>
        <w:rPr>
          <w:rFonts w:ascii="Verdana" w:eastAsia="Times New Roman" w:hAnsi="Verdana"/>
          <w:sz w:val="20"/>
          <w:szCs w:val="20"/>
        </w:rPr>
      </w:pPr>
      <w:r w:rsidRPr="00B94100">
        <w:rPr>
          <w:rFonts w:ascii="Verdana" w:eastAsia="Times New Roman" w:hAnsi="Verdana"/>
          <w:sz w:val="20"/>
          <w:szCs w:val="20"/>
        </w:rPr>
        <w:t>Area C: Arts and Humanities</w:t>
      </w:r>
    </w:p>
    <w:p w14:paraId="2B30ECC8" w14:textId="77777777" w:rsidR="00E814CA" w:rsidRPr="00B94100" w:rsidRDefault="00E814CA" w:rsidP="005376A8">
      <w:pPr>
        <w:spacing w:after="0" w:line="240" w:lineRule="auto"/>
        <w:rPr>
          <w:rFonts w:ascii="Verdana" w:eastAsia="Times New Roman" w:hAnsi="Verdana"/>
          <w:sz w:val="20"/>
          <w:szCs w:val="20"/>
        </w:rPr>
      </w:pPr>
    </w:p>
    <w:p w14:paraId="1532CE45" w14:textId="66A7A01E" w:rsidR="003520FC" w:rsidRPr="00B94100" w:rsidRDefault="003520FC" w:rsidP="005376A8">
      <w:pPr>
        <w:pStyle w:val="ListParagraph"/>
        <w:numPr>
          <w:ilvl w:val="0"/>
          <w:numId w:val="4"/>
        </w:numPr>
        <w:spacing w:after="0" w:line="240" w:lineRule="auto"/>
        <w:rPr>
          <w:rFonts w:ascii="Verdana" w:eastAsia="Times New Roman" w:hAnsi="Verdana"/>
          <w:sz w:val="20"/>
          <w:szCs w:val="20"/>
        </w:rPr>
      </w:pPr>
      <w:r w:rsidRPr="00B94100">
        <w:rPr>
          <w:rFonts w:ascii="Verdana" w:eastAsia="Times New Roman" w:hAnsi="Verdana"/>
          <w:sz w:val="20"/>
          <w:szCs w:val="20"/>
        </w:rPr>
        <w:t>Students must choose one course from 39 in Arts</w:t>
      </w:r>
    </w:p>
    <w:p w14:paraId="47B69BCE" w14:textId="6EB01204" w:rsidR="003520FC" w:rsidRPr="00B94100" w:rsidRDefault="003520FC" w:rsidP="005376A8">
      <w:pPr>
        <w:pStyle w:val="ListParagraph"/>
        <w:numPr>
          <w:ilvl w:val="0"/>
          <w:numId w:val="4"/>
        </w:numPr>
        <w:spacing w:after="0" w:line="240" w:lineRule="auto"/>
        <w:rPr>
          <w:rFonts w:ascii="Verdana" w:eastAsia="Times New Roman" w:hAnsi="Verdana"/>
          <w:sz w:val="20"/>
          <w:szCs w:val="20"/>
        </w:rPr>
      </w:pPr>
      <w:r w:rsidRPr="00B94100">
        <w:rPr>
          <w:rFonts w:ascii="Verdana" w:eastAsia="Times New Roman" w:hAnsi="Verdana"/>
          <w:sz w:val="20"/>
          <w:szCs w:val="20"/>
        </w:rPr>
        <w:t>Students must choose one course from 69 in Humanities</w:t>
      </w:r>
    </w:p>
    <w:p w14:paraId="73B00DEC" w14:textId="5CCC7122" w:rsidR="003520FC" w:rsidRPr="00B94100" w:rsidRDefault="003520FC" w:rsidP="005376A8">
      <w:pPr>
        <w:spacing w:after="0" w:line="240" w:lineRule="auto"/>
        <w:rPr>
          <w:rFonts w:ascii="Verdana" w:eastAsia="Times New Roman" w:hAnsi="Verdana"/>
          <w:sz w:val="20"/>
          <w:szCs w:val="20"/>
        </w:rPr>
      </w:pPr>
    </w:p>
    <w:p w14:paraId="2A1D118D" w14:textId="7224F8F5" w:rsidR="003520FC" w:rsidRPr="00B94100" w:rsidRDefault="003520FC" w:rsidP="005376A8">
      <w:pPr>
        <w:spacing w:after="0" w:line="240" w:lineRule="auto"/>
        <w:rPr>
          <w:rFonts w:ascii="Verdana" w:eastAsia="Times New Roman" w:hAnsi="Verdana"/>
          <w:sz w:val="20"/>
          <w:szCs w:val="20"/>
        </w:rPr>
      </w:pPr>
      <w:r w:rsidRPr="00B94100">
        <w:rPr>
          <w:rFonts w:ascii="Verdana" w:eastAsia="Times New Roman" w:hAnsi="Verdana"/>
          <w:sz w:val="20"/>
          <w:szCs w:val="20"/>
        </w:rPr>
        <w:t>Area D: Social Sciences</w:t>
      </w:r>
    </w:p>
    <w:p w14:paraId="0F6FC279" w14:textId="77777777" w:rsidR="00E814CA" w:rsidRPr="00B94100" w:rsidRDefault="00E814CA" w:rsidP="005376A8">
      <w:pPr>
        <w:spacing w:after="0" w:line="240" w:lineRule="auto"/>
        <w:rPr>
          <w:rFonts w:ascii="Verdana" w:eastAsia="Times New Roman" w:hAnsi="Verdana"/>
          <w:sz w:val="20"/>
          <w:szCs w:val="20"/>
        </w:rPr>
      </w:pPr>
    </w:p>
    <w:p w14:paraId="7550F89D" w14:textId="03957821" w:rsidR="003520FC" w:rsidRPr="00B94100" w:rsidRDefault="003520FC" w:rsidP="005376A8">
      <w:pPr>
        <w:pStyle w:val="ListParagraph"/>
        <w:numPr>
          <w:ilvl w:val="0"/>
          <w:numId w:val="5"/>
        </w:numPr>
        <w:spacing w:after="0" w:line="240" w:lineRule="auto"/>
        <w:rPr>
          <w:rFonts w:ascii="Verdana" w:eastAsia="Times New Roman" w:hAnsi="Verdana"/>
          <w:sz w:val="20"/>
          <w:szCs w:val="20"/>
        </w:rPr>
      </w:pPr>
      <w:r w:rsidRPr="00B94100">
        <w:rPr>
          <w:rFonts w:ascii="Verdana" w:eastAsia="Times New Roman" w:hAnsi="Verdana"/>
          <w:sz w:val="20"/>
          <w:szCs w:val="20"/>
        </w:rPr>
        <w:t>Students must choose</w:t>
      </w:r>
      <w:r w:rsidR="00D33B03" w:rsidRPr="00B94100">
        <w:rPr>
          <w:rFonts w:ascii="Verdana" w:eastAsia="Times New Roman" w:hAnsi="Verdana"/>
          <w:sz w:val="20"/>
          <w:szCs w:val="20"/>
        </w:rPr>
        <w:t xml:space="preserve"> two courses from at least two different disciplines from 74 courses in the Social Sciences</w:t>
      </w:r>
    </w:p>
    <w:p w14:paraId="182E3839" w14:textId="77777777" w:rsidR="00963300" w:rsidRPr="00B94100" w:rsidRDefault="00963300" w:rsidP="005376A8">
      <w:pPr>
        <w:pStyle w:val="ListParagraph"/>
        <w:spacing w:after="0" w:line="240" w:lineRule="auto"/>
        <w:rPr>
          <w:rFonts w:ascii="Verdana" w:eastAsia="Times New Roman" w:hAnsi="Verdana"/>
          <w:sz w:val="20"/>
          <w:szCs w:val="20"/>
        </w:rPr>
      </w:pPr>
    </w:p>
    <w:p w14:paraId="7347D0B2" w14:textId="7546BCCF" w:rsidR="00D33B03" w:rsidRPr="00B94100" w:rsidRDefault="00D33B03" w:rsidP="005376A8">
      <w:pPr>
        <w:spacing w:after="0" w:line="240" w:lineRule="auto"/>
        <w:rPr>
          <w:rFonts w:ascii="Verdana" w:eastAsia="Times New Roman" w:hAnsi="Verdana"/>
          <w:sz w:val="20"/>
          <w:szCs w:val="20"/>
        </w:rPr>
      </w:pPr>
      <w:r w:rsidRPr="00B94100">
        <w:rPr>
          <w:rFonts w:ascii="Verdana" w:eastAsia="Times New Roman" w:hAnsi="Verdana"/>
          <w:sz w:val="20"/>
          <w:szCs w:val="20"/>
        </w:rPr>
        <w:t>Area E</w:t>
      </w:r>
      <w:r w:rsidR="00AB5419" w:rsidRPr="00B94100">
        <w:rPr>
          <w:rFonts w:ascii="Verdana" w:eastAsia="Times New Roman" w:hAnsi="Verdana"/>
          <w:sz w:val="20"/>
          <w:szCs w:val="20"/>
        </w:rPr>
        <w:t>: Lifelong</w:t>
      </w:r>
      <w:r w:rsidRPr="00B94100">
        <w:rPr>
          <w:rFonts w:ascii="Verdana" w:eastAsia="Times New Roman" w:hAnsi="Verdana"/>
          <w:sz w:val="20"/>
          <w:szCs w:val="20"/>
        </w:rPr>
        <w:t xml:space="preserve"> Learning and Self-Development</w:t>
      </w:r>
    </w:p>
    <w:p w14:paraId="35C646C4" w14:textId="77777777" w:rsidR="00E814CA" w:rsidRPr="00B94100" w:rsidRDefault="00E814CA" w:rsidP="005376A8">
      <w:pPr>
        <w:spacing w:after="0" w:line="240" w:lineRule="auto"/>
        <w:rPr>
          <w:rFonts w:ascii="Verdana" w:eastAsia="Times New Roman" w:hAnsi="Verdana"/>
          <w:sz w:val="20"/>
          <w:szCs w:val="20"/>
        </w:rPr>
      </w:pPr>
    </w:p>
    <w:p w14:paraId="3928FF5E" w14:textId="60AE3EC9" w:rsidR="00D33B03" w:rsidRPr="00B94100" w:rsidRDefault="00D33B03" w:rsidP="005376A8">
      <w:pPr>
        <w:pStyle w:val="ListParagraph"/>
        <w:numPr>
          <w:ilvl w:val="0"/>
          <w:numId w:val="5"/>
        </w:numPr>
        <w:spacing w:after="0" w:line="240" w:lineRule="auto"/>
        <w:rPr>
          <w:rFonts w:ascii="Verdana" w:eastAsia="Times New Roman" w:hAnsi="Verdana"/>
          <w:sz w:val="20"/>
          <w:szCs w:val="20"/>
        </w:rPr>
      </w:pPr>
      <w:r w:rsidRPr="00B94100">
        <w:rPr>
          <w:rFonts w:ascii="Verdana" w:eastAsia="Times New Roman" w:hAnsi="Verdana"/>
          <w:sz w:val="20"/>
          <w:szCs w:val="20"/>
        </w:rPr>
        <w:t>Students much choose 1 course from 14 in Area E</w:t>
      </w:r>
    </w:p>
    <w:p w14:paraId="19DA1E2B" w14:textId="77777777" w:rsidR="00EA35C3" w:rsidRPr="00B94100" w:rsidRDefault="00EA35C3" w:rsidP="005376A8">
      <w:pPr>
        <w:spacing w:after="0" w:line="240" w:lineRule="auto"/>
        <w:rPr>
          <w:rFonts w:ascii="Verdana" w:eastAsia="Times New Roman" w:hAnsi="Verdana"/>
          <w:sz w:val="20"/>
          <w:szCs w:val="20"/>
        </w:rPr>
      </w:pPr>
    </w:p>
    <w:p w14:paraId="24AAAA9B" w14:textId="5CDDEC5D" w:rsidR="00FA0211" w:rsidRPr="00B94100" w:rsidRDefault="00FA0211" w:rsidP="005376A8">
      <w:pPr>
        <w:spacing w:after="0" w:line="240" w:lineRule="auto"/>
        <w:rPr>
          <w:rFonts w:ascii="Verdana" w:eastAsia="Times New Roman" w:hAnsi="Verdana"/>
          <w:sz w:val="20"/>
          <w:szCs w:val="20"/>
        </w:rPr>
      </w:pPr>
      <w:r w:rsidRPr="00B94100">
        <w:rPr>
          <w:rFonts w:ascii="Verdana" w:eastAsia="Times New Roman" w:hAnsi="Verdana"/>
          <w:sz w:val="20"/>
          <w:szCs w:val="20"/>
        </w:rPr>
        <w:t xml:space="preserve">In this </w:t>
      </w:r>
      <w:r w:rsidR="00FA3BC0" w:rsidRPr="00B94100">
        <w:rPr>
          <w:rFonts w:ascii="Verdana" w:eastAsia="Times New Roman" w:hAnsi="Verdana"/>
          <w:sz w:val="20"/>
          <w:szCs w:val="20"/>
        </w:rPr>
        <w:t xml:space="preserve">configuration, </w:t>
      </w:r>
      <w:r w:rsidR="00AB5419" w:rsidRPr="00B94100">
        <w:rPr>
          <w:rFonts w:ascii="Verdana" w:eastAsia="Times New Roman" w:hAnsi="Verdana"/>
          <w:sz w:val="20"/>
          <w:szCs w:val="20"/>
        </w:rPr>
        <w:t xml:space="preserve">students must </w:t>
      </w:r>
      <w:r w:rsidRPr="00B94100">
        <w:rPr>
          <w:rFonts w:ascii="Verdana" w:eastAsia="Times New Roman" w:hAnsi="Verdana"/>
          <w:sz w:val="20"/>
          <w:szCs w:val="20"/>
        </w:rPr>
        <w:t xml:space="preserve">choose 11 courses from 274 </w:t>
      </w:r>
      <w:r w:rsidR="00FA3BC0" w:rsidRPr="00B94100">
        <w:rPr>
          <w:rFonts w:ascii="Verdana" w:eastAsia="Times New Roman" w:hAnsi="Verdana"/>
          <w:sz w:val="20"/>
          <w:szCs w:val="20"/>
        </w:rPr>
        <w:t xml:space="preserve">possible </w:t>
      </w:r>
      <w:r w:rsidR="00743266" w:rsidRPr="00B94100">
        <w:rPr>
          <w:rFonts w:ascii="Verdana" w:eastAsia="Times New Roman" w:hAnsi="Verdana"/>
          <w:sz w:val="20"/>
          <w:szCs w:val="20"/>
        </w:rPr>
        <w:t xml:space="preserve">choices </w:t>
      </w:r>
      <w:r w:rsidRPr="00B94100">
        <w:rPr>
          <w:rFonts w:ascii="Verdana" w:eastAsia="Times New Roman" w:hAnsi="Verdana"/>
          <w:sz w:val="20"/>
          <w:szCs w:val="20"/>
        </w:rPr>
        <w:t>to meet the college’s general education requirement</w:t>
      </w:r>
      <w:r w:rsidR="000841E4" w:rsidRPr="00B94100">
        <w:rPr>
          <w:rFonts w:ascii="Verdana" w:eastAsia="Times New Roman" w:hAnsi="Verdana"/>
          <w:sz w:val="20"/>
          <w:szCs w:val="20"/>
        </w:rPr>
        <w:t xml:space="preserve"> in five knowledge areas</w:t>
      </w:r>
      <w:r w:rsidRPr="00B94100">
        <w:rPr>
          <w:rFonts w:ascii="Verdana" w:eastAsia="Times New Roman" w:hAnsi="Verdana"/>
          <w:sz w:val="20"/>
          <w:szCs w:val="20"/>
        </w:rPr>
        <w:t>.</w:t>
      </w:r>
      <w:r w:rsidR="00C300A9" w:rsidRPr="00B94100">
        <w:rPr>
          <w:rFonts w:ascii="Verdana" w:eastAsia="Times New Roman" w:hAnsi="Verdana"/>
          <w:sz w:val="20"/>
          <w:szCs w:val="20"/>
        </w:rPr>
        <w:t xml:space="preserve"> The catalog does not include any information </w:t>
      </w:r>
      <w:r w:rsidR="006D64A4" w:rsidRPr="00B94100">
        <w:rPr>
          <w:rFonts w:ascii="Verdana" w:eastAsia="Times New Roman" w:hAnsi="Verdana"/>
          <w:sz w:val="20"/>
          <w:szCs w:val="20"/>
        </w:rPr>
        <w:t xml:space="preserve">about </w:t>
      </w:r>
      <w:r w:rsidR="00C300A9" w:rsidRPr="00B94100">
        <w:rPr>
          <w:rFonts w:ascii="Verdana" w:eastAsia="Times New Roman" w:hAnsi="Verdana"/>
          <w:sz w:val="20"/>
          <w:szCs w:val="20"/>
        </w:rPr>
        <w:t xml:space="preserve">how these </w:t>
      </w:r>
      <w:r w:rsidR="00716F61" w:rsidRPr="00B94100">
        <w:rPr>
          <w:rFonts w:ascii="Verdana" w:eastAsia="Times New Roman" w:hAnsi="Verdana"/>
          <w:sz w:val="20"/>
          <w:szCs w:val="20"/>
        </w:rPr>
        <w:t xml:space="preserve">knowledge </w:t>
      </w:r>
      <w:r w:rsidR="00C300A9" w:rsidRPr="00B94100">
        <w:rPr>
          <w:rFonts w:ascii="Verdana" w:eastAsia="Times New Roman" w:hAnsi="Verdana"/>
          <w:sz w:val="20"/>
          <w:szCs w:val="20"/>
        </w:rPr>
        <w:t xml:space="preserve">areas were </w:t>
      </w:r>
      <w:r w:rsidR="00716F61" w:rsidRPr="00B94100">
        <w:rPr>
          <w:rFonts w:ascii="Verdana" w:eastAsia="Times New Roman" w:hAnsi="Verdana"/>
          <w:sz w:val="20"/>
          <w:szCs w:val="20"/>
        </w:rPr>
        <w:t xml:space="preserve">selected, why </w:t>
      </w:r>
      <w:r w:rsidR="00C300A9" w:rsidRPr="00B94100">
        <w:rPr>
          <w:rFonts w:ascii="Verdana" w:eastAsia="Times New Roman" w:hAnsi="Verdana"/>
          <w:sz w:val="20"/>
          <w:szCs w:val="20"/>
        </w:rPr>
        <w:t>they are relevant to a student’s education</w:t>
      </w:r>
      <w:r w:rsidR="00716F61" w:rsidRPr="00B94100">
        <w:rPr>
          <w:rFonts w:ascii="Verdana" w:eastAsia="Times New Roman" w:hAnsi="Verdana"/>
          <w:sz w:val="20"/>
          <w:szCs w:val="20"/>
        </w:rPr>
        <w:t xml:space="preserve">, </w:t>
      </w:r>
      <w:r w:rsidR="00836C36" w:rsidRPr="00B94100">
        <w:rPr>
          <w:rFonts w:ascii="Verdana" w:eastAsia="Times New Roman" w:hAnsi="Verdana"/>
          <w:sz w:val="20"/>
          <w:szCs w:val="20"/>
        </w:rPr>
        <w:t>or</w:t>
      </w:r>
      <w:r w:rsidR="00716F61" w:rsidRPr="00B94100">
        <w:rPr>
          <w:rFonts w:ascii="Verdana" w:eastAsia="Times New Roman" w:hAnsi="Verdana"/>
          <w:sz w:val="20"/>
          <w:szCs w:val="20"/>
        </w:rPr>
        <w:t xml:space="preserve"> how</w:t>
      </w:r>
      <w:r w:rsidR="00C300A9" w:rsidRPr="00B94100">
        <w:rPr>
          <w:rFonts w:ascii="Verdana" w:eastAsia="Times New Roman" w:hAnsi="Verdana"/>
          <w:sz w:val="20"/>
          <w:szCs w:val="20"/>
        </w:rPr>
        <w:t xml:space="preserve"> </w:t>
      </w:r>
      <w:r w:rsidR="00836C36" w:rsidRPr="00B94100">
        <w:rPr>
          <w:rFonts w:ascii="Verdana" w:eastAsia="Times New Roman" w:hAnsi="Verdana"/>
          <w:sz w:val="20"/>
          <w:szCs w:val="20"/>
        </w:rPr>
        <w:t xml:space="preserve">the </w:t>
      </w:r>
      <w:r w:rsidR="00716F61" w:rsidRPr="00B94100">
        <w:rPr>
          <w:rFonts w:ascii="Verdana" w:eastAsia="Times New Roman" w:hAnsi="Verdana"/>
          <w:sz w:val="20"/>
          <w:szCs w:val="20"/>
        </w:rPr>
        <w:t xml:space="preserve">courses were assigned to each area. </w:t>
      </w:r>
      <w:r w:rsidR="008F1DA2" w:rsidRPr="00B94100">
        <w:rPr>
          <w:rFonts w:ascii="Verdana" w:eastAsia="Times New Roman" w:hAnsi="Verdana"/>
          <w:sz w:val="20"/>
          <w:szCs w:val="20"/>
        </w:rPr>
        <w:t>Occasionally</w:t>
      </w:r>
      <w:r w:rsidR="00836C36" w:rsidRPr="00B94100">
        <w:rPr>
          <w:rFonts w:ascii="Verdana" w:eastAsia="Times New Roman" w:hAnsi="Verdana"/>
          <w:sz w:val="20"/>
          <w:szCs w:val="20"/>
        </w:rPr>
        <w:t>,</w:t>
      </w:r>
      <w:r w:rsidR="008F1DA2" w:rsidRPr="00B94100">
        <w:rPr>
          <w:rFonts w:ascii="Verdana" w:eastAsia="Times New Roman" w:hAnsi="Verdana"/>
          <w:sz w:val="20"/>
          <w:szCs w:val="20"/>
        </w:rPr>
        <w:t xml:space="preserve"> there is a note to students about the need to see an advisor or counselor for assistance in </w:t>
      </w:r>
      <w:r w:rsidR="00FA3BC0" w:rsidRPr="00B94100">
        <w:rPr>
          <w:rFonts w:ascii="Verdana" w:eastAsia="Times New Roman" w:hAnsi="Verdana"/>
          <w:sz w:val="20"/>
          <w:szCs w:val="20"/>
        </w:rPr>
        <w:t xml:space="preserve">making </w:t>
      </w:r>
      <w:r w:rsidR="008F1DA2" w:rsidRPr="00B94100">
        <w:rPr>
          <w:rFonts w:ascii="Verdana" w:eastAsia="Times New Roman" w:hAnsi="Verdana"/>
          <w:sz w:val="20"/>
          <w:szCs w:val="20"/>
        </w:rPr>
        <w:t xml:space="preserve">the right choices. But </w:t>
      </w:r>
      <w:r w:rsidR="00100F09" w:rsidRPr="00B94100">
        <w:rPr>
          <w:rFonts w:ascii="Verdana" w:eastAsia="Times New Roman" w:hAnsi="Verdana"/>
          <w:sz w:val="20"/>
          <w:szCs w:val="20"/>
        </w:rPr>
        <w:t xml:space="preserve">most institutions have an average ratio of one advisor for every </w:t>
      </w:r>
      <w:r w:rsidR="008F1DA2" w:rsidRPr="00B94100">
        <w:rPr>
          <w:rFonts w:ascii="Verdana" w:eastAsia="Times New Roman" w:hAnsi="Verdana"/>
          <w:sz w:val="20"/>
          <w:szCs w:val="20"/>
        </w:rPr>
        <w:t>1,000 students</w:t>
      </w:r>
      <w:r w:rsidR="00100F09" w:rsidRPr="00B94100">
        <w:rPr>
          <w:rFonts w:ascii="Verdana" w:eastAsia="Times New Roman" w:hAnsi="Verdana"/>
          <w:sz w:val="20"/>
          <w:szCs w:val="20"/>
        </w:rPr>
        <w:t xml:space="preserve">, which basically </w:t>
      </w:r>
      <w:r w:rsidR="00FA3BC0" w:rsidRPr="00B94100">
        <w:rPr>
          <w:rFonts w:ascii="Verdana" w:eastAsia="Times New Roman" w:hAnsi="Verdana"/>
          <w:sz w:val="20"/>
          <w:szCs w:val="20"/>
        </w:rPr>
        <w:t xml:space="preserve">negates </w:t>
      </w:r>
      <w:r w:rsidR="008F1DA2" w:rsidRPr="00B94100">
        <w:rPr>
          <w:rFonts w:ascii="Verdana" w:eastAsia="Times New Roman" w:hAnsi="Verdana"/>
          <w:sz w:val="20"/>
          <w:szCs w:val="20"/>
        </w:rPr>
        <w:t>the value of such assistance.</w:t>
      </w:r>
    </w:p>
    <w:p w14:paraId="416E85D4" w14:textId="4810E54A" w:rsidR="00082C50" w:rsidRPr="00B94100" w:rsidRDefault="00082C50" w:rsidP="005376A8">
      <w:pPr>
        <w:spacing w:after="0" w:line="240" w:lineRule="auto"/>
        <w:rPr>
          <w:rFonts w:ascii="Verdana" w:eastAsia="Times New Roman" w:hAnsi="Verdana"/>
          <w:sz w:val="20"/>
          <w:szCs w:val="20"/>
        </w:rPr>
      </w:pPr>
    </w:p>
    <w:p w14:paraId="4B392877" w14:textId="702A6D1C" w:rsidR="00082C50" w:rsidRPr="00B94100" w:rsidRDefault="00082C50" w:rsidP="005376A8">
      <w:pPr>
        <w:spacing w:after="0" w:line="240" w:lineRule="auto"/>
        <w:rPr>
          <w:rFonts w:ascii="Verdana" w:eastAsia="Times New Roman" w:hAnsi="Verdana"/>
          <w:b/>
          <w:bCs/>
          <w:sz w:val="20"/>
          <w:szCs w:val="20"/>
        </w:rPr>
      </w:pPr>
      <w:r w:rsidRPr="00B94100">
        <w:rPr>
          <w:rFonts w:ascii="Verdana" w:eastAsia="Times New Roman" w:hAnsi="Verdana"/>
          <w:b/>
          <w:bCs/>
          <w:sz w:val="20"/>
          <w:szCs w:val="20"/>
        </w:rPr>
        <w:t>Rules and Regulations</w:t>
      </w:r>
    </w:p>
    <w:p w14:paraId="108E10ED" w14:textId="352C0447" w:rsidR="00A117CC" w:rsidRPr="00B94100" w:rsidRDefault="00A117CC" w:rsidP="005376A8">
      <w:pPr>
        <w:spacing w:after="0" w:line="240" w:lineRule="auto"/>
        <w:rPr>
          <w:rFonts w:ascii="Verdana" w:eastAsia="Times New Roman" w:hAnsi="Verdana"/>
          <w:b/>
          <w:bCs/>
          <w:i/>
          <w:iCs/>
          <w:sz w:val="20"/>
          <w:szCs w:val="20"/>
        </w:rPr>
      </w:pPr>
    </w:p>
    <w:p w14:paraId="74ACE9C3" w14:textId="43D3F68B" w:rsidR="00A117CC" w:rsidRPr="00B94100" w:rsidRDefault="00216F69" w:rsidP="005376A8">
      <w:pPr>
        <w:spacing w:after="0" w:line="240" w:lineRule="auto"/>
        <w:rPr>
          <w:rFonts w:ascii="Verdana" w:eastAsia="Times New Roman" w:hAnsi="Verdana"/>
          <w:sz w:val="20"/>
          <w:szCs w:val="20"/>
        </w:rPr>
      </w:pPr>
      <w:r w:rsidRPr="00B94100">
        <w:rPr>
          <w:rFonts w:ascii="Verdana" w:eastAsia="Times New Roman" w:hAnsi="Verdana"/>
          <w:sz w:val="20"/>
          <w:szCs w:val="20"/>
        </w:rPr>
        <w:t>Within the first 50</w:t>
      </w:r>
      <w:r w:rsidR="00351ADF" w:rsidRPr="00B94100">
        <w:rPr>
          <w:rFonts w:ascii="Verdana" w:eastAsia="Times New Roman" w:hAnsi="Verdana"/>
          <w:sz w:val="20"/>
          <w:szCs w:val="20"/>
        </w:rPr>
        <w:t xml:space="preserve"> pages of this</w:t>
      </w:r>
      <w:r w:rsidR="00A117CC" w:rsidRPr="00B94100">
        <w:rPr>
          <w:rFonts w:ascii="Verdana" w:eastAsia="Times New Roman" w:hAnsi="Verdana"/>
          <w:sz w:val="20"/>
          <w:szCs w:val="20"/>
        </w:rPr>
        <w:t xml:space="preserve"> catalog </w:t>
      </w:r>
      <w:r w:rsidRPr="00B94100">
        <w:rPr>
          <w:rFonts w:ascii="Verdana" w:eastAsia="Times New Roman" w:hAnsi="Verdana"/>
          <w:sz w:val="20"/>
          <w:szCs w:val="20"/>
        </w:rPr>
        <w:t xml:space="preserve">are </w:t>
      </w:r>
      <w:r w:rsidR="00A117CC" w:rsidRPr="00B94100">
        <w:rPr>
          <w:rFonts w:ascii="Verdana" w:eastAsia="Times New Roman" w:hAnsi="Verdana"/>
          <w:sz w:val="20"/>
          <w:szCs w:val="20"/>
        </w:rPr>
        <w:t>sections on college history, facilities, admission and registration requirements, fees and financial aid, and special programs</w:t>
      </w:r>
      <w:r w:rsidR="006D64A4" w:rsidRPr="00B94100">
        <w:rPr>
          <w:rFonts w:ascii="Verdana" w:eastAsia="Times New Roman" w:hAnsi="Verdana"/>
          <w:sz w:val="20"/>
          <w:szCs w:val="20"/>
        </w:rPr>
        <w:t>,</w:t>
      </w:r>
      <w:r w:rsidR="00E16DCA" w:rsidRPr="00B94100">
        <w:rPr>
          <w:rFonts w:ascii="Verdana" w:eastAsia="Times New Roman" w:hAnsi="Verdana"/>
          <w:sz w:val="20"/>
          <w:szCs w:val="20"/>
        </w:rPr>
        <w:t xml:space="preserve"> </w:t>
      </w:r>
      <w:r w:rsidRPr="00B94100">
        <w:rPr>
          <w:rFonts w:ascii="Verdana" w:eastAsia="Times New Roman" w:hAnsi="Verdana"/>
          <w:sz w:val="20"/>
          <w:szCs w:val="20"/>
        </w:rPr>
        <w:t>along with a description of</w:t>
      </w:r>
      <w:r w:rsidR="000841E4" w:rsidRPr="00B94100">
        <w:rPr>
          <w:rFonts w:ascii="Verdana" w:eastAsia="Times New Roman" w:hAnsi="Verdana"/>
          <w:sz w:val="20"/>
          <w:szCs w:val="20"/>
        </w:rPr>
        <w:t xml:space="preserve"> general education patterns</w:t>
      </w:r>
      <w:r w:rsidR="00E16DCA" w:rsidRPr="00B94100">
        <w:rPr>
          <w:rFonts w:ascii="Verdana" w:eastAsia="Times New Roman" w:hAnsi="Verdana"/>
          <w:sz w:val="20"/>
          <w:szCs w:val="20"/>
        </w:rPr>
        <w:t xml:space="preserve">. </w:t>
      </w:r>
      <w:r w:rsidR="000841E4" w:rsidRPr="00B94100">
        <w:rPr>
          <w:rFonts w:ascii="Verdana" w:eastAsia="Times New Roman" w:hAnsi="Verdana"/>
          <w:sz w:val="20"/>
          <w:szCs w:val="20"/>
        </w:rPr>
        <w:t xml:space="preserve">Only </w:t>
      </w:r>
      <w:r w:rsidR="00E16DCA" w:rsidRPr="00B94100">
        <w:rPr>
          <w:rFonts w:ascii="Verdana" w:eastAsia="Times New Roman" w:hAnsi="Verdana"/>
          <w:sz w:val="20"/>
          <w:szCs w:val="20"/>
        </w:rPr>
        <w:t xml:space="preserve">one and one-fifth pages </w:t>
      </w:r>
      <w:r w:rsidR="00D0487D" w:rsidRPr="00B94100">
        <w:rPr>
          <w:rFonts w:ascii="Verdana" w:eastAsia="Times New Roman" w:hAnsi="Verdana"/>
          <w:sz w:val="20"/>
          <w:szCs w:val="20"/>
        </w:rPr>
        <w:t xml:space="preserve">describe </w:t>
      </w:r>
      <w:r w:rsidR="00E16DCA" w:rsidRPr="00B94100">
        <w:rPr>
          <w:rFonts w:ascii="Verdana" w:eastAsia="Times New Roman" w:hAnsi="Verdana"/>
          <w:sz w:val="20"/>
          <w:szCs w:val="20"/>
        </w:rPr>
        <w:t xml:space="preserve">the college’s philosophy of </w:t>
      </w:r>
      <w:r w:rsidR="008D5EB3" w:rsidRPr="00B94100">
        <w:rPr>
          <w:rFonts w:ascii="Verdana" w:eastAsia="Times New Roman" w:hAnsi="Verdana"/>
          <w:sz w:val="20"/>
          <w:szCs w:val="20"/>
        </w:rPr>
        <w:t xml:space="preserve">general </w:t>
      </w:r>
      <w:r w:rsidR="00E16DCA" w:rsidRPr="00B94100">
        <w:rPr>
          <w:rFonts w:ascii="Verdana" w:eastAsia="Times New Roman" w:hAnsi="Verdana"/>
          <w:sz w:val="20"/>
          <w:szCs w:val="20"/>
        </w:rPr>
        <w:t xml:space="preserve">education and </w:t>
      </w:r>
      <w:r w:rsidR="008D5EB3" w:rsidRPr="00B94100">
        <w:rPr>
          <w:rFonts w:ascii="Verdana" w:eastAsia="Times New Roman" w:hAnsi="Verdana"/>
          <w:sz w:val="20"/>
          <w:szCs w:val="20"/>
        </w:rPr>
        <w:t xml:space="preserve">faculty values before </w:t>
      </w:r>
      <w:r w:rsidR="00D0487D" w:rsidRPr="00B94100">
        <w:rPr>
          <w:rFonts w:ascii="Verdana" w:eastAsia="Times New Roman" w:hAnsi="Verdana"/>
          <w:sz w:val="20"/>
          <w:szCs w:val="20"/>
        </w:rPr>
        <w:t xml:space="preserve">introducing </w:t>
      </w:r>
      <w:r w:rsidR="008D5EB3" w:rsidRPr="00B94100">
        <w:rPr>
          <w:rFonts w:ascii="Verdana" w:eastAsia="Times New Roman" w:hAnsi="Verdana"/>
          <w:sz w:val="20"/>
          <w:szCs w:val="20"/>
        </w:rPr>
        <w:t>a long section on associate degrees and general education requirements. Through</w:t>
      </w:r>
      <w:r w:rsidRPr="00B94100">
        <w:rPr>
          <w:rFonts w:ascii="Verdana" w:eastAsia="Times New Roman" w:hAnsi="Verdana"/>
          <w:sz w:val="20"/>
          <w:szCs w:val="20"/>
        </w:rPr>
        <w:t xml:space="preserve"> almost 90 percent of the catalog (over 540 pages)</w:t>
      </w:r>
      <w:r w:rsidR="00E814CA" w:rsidRPr="00B94100">
        <w:rPr>
          <w:rFonts w:ascii="Verdana" w:eastAsia="Times New Roman" w:hAnsi="Verdana"/>
          <w:sz w:val="20"/>
          <w:szCs w:val="20"/>
        </w:rPr>
        <w:t>,</w:t>
      </w:r>
      <w:r w:rsidR="008D5EB3" w:rsidRPr="00B94100">
        <w:rPr>
          <w:rFonts w:ascii="Verdana" w:eastAsia="Times New Roman" w:hAnsi="Verdana"/>
          <w:sz w:val="20"/>
          <w:szCs w:val="20"/>
        </w:rPr>
        <w:t xml:space="preserve"> the information is all about details of programs and courses</w:t>
      </w:r>
      <w:r w:rsidRPr="00B94100">
        <w:rPr>
          <w:rFonts w:ascii="Verdana" w:eastAsia="Times New Roman" w:hAnsi="Verdana"/>
          <w:sz w:val="20"/>
          <w:szCs w:val="20"/>
        </w:rPr>
        <w:t xml:space="preserve">; it then turns </w:t>
      </w:r>
      <w:r w:rsidR="000E6A64" w:rsidRPr="00B94100">
        <w:rPr>
          <w:rFonts w:ascii="Verdana" w:eastAsia="Times New Roman" w:hAnsi="Verdana"/>
          <w:sz w:val="20"/>
          <w:szCs w:val="20"/>
        </w:rPr>
        <w:t>to a section on Student Services.</w:t>
      </w:r>
    </w:p>
    <w:p w14:paraId="2EE2F62D" w14:textId="3E777607" w:rsidR="005376A8" w:rsidRPr="00B94100" w:rsidRDefault="005376A8" w:rsidP="005376A8">
      <w:pPr>
        <w:spacing w:after="0" w:line="240" w:lineRule="auto"/>
        <w:rPr>
          <w:rFonts w:ascii="Verdana" w:eastAsia="Times New Roman" w:hAnsi="Verdana"/>
          <w:sz w:val="20"/>
          <w:szCs w:val="20"/>
        </w:rPr>
      </w:pPr>
    </w:p>
    <w:p w14:paraId="12E7BD13" w14:textId="77F3CF2E" w:rsidR="00962D03" w:rsidRPr="00B94100" w:rsidRDefault="000E6A64" w:rsidP="005376A8">
      <w:pPr>
        <w:spacing w:after="0" w:line="240" w:lineRule="auto"/>
        <w:rPr>
          <w:rFonts w:ascii="Verdana" w:eastAsia="Times New Roman" w:hAnsi="Verdana"/>
          <w:sz w:val="20"/>
          <w:szCs w:val="20"/>
        </w:rPr>
      </w:pPr>
      <w:r w:rsidRPr="00B94100">
        <w:rPr>
          <w:rFonts w:ascii="Verdana" w:eastAsia="Times New Roman" w:hAnsi="Verdana"/>
          <w:sz w:val="20"/>
          <w:szCs w:val="20"/>
        </w:rPr>
        <w:t>In the Student Services</w:t>
      </w:r>
      <w:r w:rsidR="00E814CA" w:rsidRPr="00B94100">
        <w:rPr>
          <w:rFonts w:ascii="Verdana" w:eastAsia="Times New Roman" w:hAnsi="Verdana"/>
          <w:sz w:val="20"/>
          <w:szCs w:val="20"/>
        </w:rPr>
        <w:t xml:space="preserve"> section,</w:t>
      </w:r>
      <w:r w:rsidRPr="00B94100">
        <w:rPr>
          <w:rFonts w:ascii="Verdana" w:eastAsia="Times New Roman" w:hAnsi="Verdana"/>
          <w:sz w:val="20"/>
          <w:szCs w:val="20"/>
        </w:rPr>
        <w:t xml:space="preserve"> the catalog lists numerous rules and regulations</w:t>
      </w:r>
      <w:r w:rsidR="00836C36" w:rsidRPr="00B94100">
        <w:rPr>
          <w:rFonts w:ascii="Verdana" w:eastAsia="Times New Roman" w:hAnsi="Verdana"/>
          <w:sz w:val="20"/>
          <w:szCs w:val="20"/>
        </w:rPr>
        <w:t xml:space="preserve"> related to </w:t>
      </w:r>
      <w:r w:rsidRPr="00B94100">
        <w:rPr>
          <w:rFonts w:ascii="Verdana" w:eastAsia="Times New Roman" w:hAnsi="Verdana"/>
          <w:sz w:val="20"/>
          <w:szCs w:val="20"/>
        </w:rPr>
        <w:t xml:space="preserve">cheating, behavior, disciplinary </w:t>
      </w:r>
      <w:r w:rsidR="00836C36" w:rsidRPr="00B94100">
        <w:rPr>
          <w:rFonts w:ascii="Verdana" w:eastAsia="Times New Roman" w:hAnsi="Verdana"/>
          <w:sz w:val="20"/>
          <w:szCs w:val="20"/>
        </w:rPr>
        <w:t>and</w:t>
      </w:r>
      <w:r w:rsidRPr="00B94100">
        <w:rPr>
          <w:rFonts w:ascii="Verdana" w:eastAsia="Times New Roman" w:hAnsi="Verdana"/>
          <w:sz w:val="20"/>
          <w:szCs w:val="20"/>
        </w:rPr>
        <w:t xml:space="preserve"> grievance procedures, student compliance, smoking, privacy rights, traffic and parking, free speech</w:t>
      </w:r>
      <w:r w:rsidR="005156E2" w:rsidRPr="00B94100">
        <w:rPr>
          <w:rFonts w:ascii="Verdana" w:eastAsia="Times New Roman" w:hAnsi="Verdana"/>
          <w:sz w:val="20"/>
          <w:szCs w:val="20"/>
        </w:rPr>
        <w:t xml:space="preserve">, etc. By juxtaposing </w:t>
      </w:r>
      <w:r w:rsidR="00EA35C3" w:rsidRPr="00B94100">
        <w:rPr>
          <w:rFonts w:ascii="Verdana" w:eastAsia="Times New Roman" w:hAnsi="Verdana"/>
          <w:sz w:val="20"/>
          <w:szCs w:val="20"/>
        </w:rPr>
        <w:t xml:space="preserve">the section on </w:t>
      </w:r>
      <w:r w:rsidR="005156E2" w:rsidRPr="00B94100">
        <w:rPr>
          <w:rFonts w:ascii="Verdana" w:eastAsia="Times New Roman" w:hAnsi="Verdana"/>
          <w:sz w:val="20"/>
          <w:szCs w:val="20"/>
        </w:rPr>
        <w:t>Student Services with lists of rules and regulations</w:t>
      </w:r>
      <w:r w:rsidR="006B6E38" w:rsidRPr="00B94100">
        <w:rPr>
          <w:rFonts w:ascii="Verdana" w:eastAsia="Times New Roman" w:hAnsi="Verdana"/>
          <w:sz w:val="20"/>
          <w:szCs w:val="20"/>
        </w:rPr>
        <w:t>,</w:t>
      </w:r>
      <w:r w:rsidR="005156E2" w:rsidRPr="00B94100">
        <w:rPr>
          <w:rFonts w:ascii="Verdana" w:eastAsia="Times New Roman" w:hAnsi="Verdana"/>
          <w:sz w:val="20"/>
          <w:szCs w:val="20"/>
        </w:rPr>
        <w:t xml:space="preserve"> th</w:t>
      </w:r>
      <w:r w:rsidR="00900C71" w:rsidRPr="00B94100">
        <w:rPr>
          <w:rFonts w:ascii="Verdana" w:eastAsia="Times New Roman" w:hAnsi="Verdana"/>
          <w:sz w:val="20"/>
          <w:szCs w:val="20"/>
        </w:rPr>
        <w:t>e</w:t>
      </w:r>
      <w:r w:rsidR="005156E2" w:rsidRPr="00B94100">
        <w:rPr>
          <w:rFonts w:ascii="Verdana" w:eastAsia="Times New Roman" w:hAnsi="Verdana"/>
          <w:sz w:val="20"/>
          <w:szCs w:val="20"/>
        </w:rPr>
        <w:t xml:space="preserve"> </w:t>
      </w:r>
      <w:r w:rsidR="00900C71" w:rsidRPr="00B94100">
        <w:rPr>
          <w:rFonts w:ascii="Verdana" w:eastAsia="Times New Roman" w:hAnsi="Verdana"/>
          <w:sz w:val="20"/>
          <w:szCs w:val="20"/>
        </w:rPr>
        <w:t xml:space="preserve">committee that built this monster </w:t>
      </w:r>
      <w:r w:rsidR="005156E2" w:rsidRPr="00B94100">
        <w:rPr>
          <w:rFonts w:ascii="Verdana" w:eastAsia="Times New Roman" w:hAnsi="Verdana"/>
          <w:sz w:val="20"/>
          <w:szCs w:val="20"/>
        </w:rPr>
        <w:t xml:space="preserve">catalog </w:t>
      </w:r>
      <w:r w:rsidR="00900C71" w:rsidRPr="00B94100">
        <w:rPr>
          <w:rFonts w:ascii="Verdana" w:eastAsia="Times New Roman" w:hAnsi="Verdana"/>
          <w:sz w:val="20"/>
          <w:szCs w:val="20"/>
        </w:rPr>
        <w:t xml:space="preserve">made three </w:t>
      </w:r>
      <w:r w:rsidR="00EA35C3" w:rsidRPr="00B94100">
        <w:rPr>
          <w:rFonts w:ascii="Verdana" w:eastAsia="Times New Roman" w:hAnsi="Verdana"/>
          <w:sz w:val="20"/>
          <w:szCs w:val="20"/>
        </w:rPr>
        <w:t xml:space="preserve">significant </w:t>
      </w:r>
      <w:r w:rsidR="00900C71" w:rsidRPr="00B94100">
        <w:rPr>
          <w:rFonts w:ascii="Verdana" w:eastAsia="Times New Roman" w:hAnsi="Verdana"/>
          <w:sz w:val="20"/>
          <w:szCs w:val="20"/>
        </w:rPr>
        <w:t xml:space="preserve">errors. </w:t>
      </w:r>
      <w:r w:rsidR="008E5570" w:rsidRPr="00B94100">
        <w:rPr>
          <w:rFonts w:ascii="Verdana" w:eastAsia="Times New Roman" w:hAnsi="Verdana"/>
          <w:sz w:val="20"/>
          <w:szCs w:val="20"/>
        </w:rPr>
        <w:t xml:space="preserve">First, </w:t>
      </w:r>
      <w:r w:rsidR="00C96142" w:rsidRPr="00B94100">
        <w:rPr>
          <w:rFonts w:ascii="Verdana" w:eastAsia="Times New Roman" w:hAnsi="Verdana"/>
          <w:sz w:val="20"/>
          <w:szCs w:val="20"/>
        </w:rPr>
        <w:t>i</w:t>
      </w:r>
      <w:r w:rsidR="00A534C8" w:rsidRPr="00B94100">
        <w:rPr>
          <w:rFonts w:ascii="Verdana" w:eastAsia="Times New Roman" w:hAnsi="Verdana"/>
          <w:sz w:val="20"/>
          <w:szCs w:val="20"/>
        </w:rPr>
        <w:t xml:space="preserve">t reinforced an outdated belief that the primary role of student affairs professionals is to act </w:t>
      </w:r>
      <w:r w:rsidR="00A534C8" w:rsidRPr="00B94100">
        <w:rPr>
          <w:rFonts w:ascii="Verdana" w:eastAsia="Times New Roman" w:hAnsi="Verdana"/>
          <w:i/>
          <w:iCs/>
          <w:sz w:val="20"/>
          <w:szCs w:val="20"/>
        </w:rPr>
        <w:t>in loco parentis</w:t>
      </w:r>
      <w:r w:rsidR="00A534C8" w:rsidRPr="00B94100">
        <w:rPr>
          <w:rFonts w:ascii="Verdana" w:eastAsia="Times New Roman" w:hAnsi="Verdana"/>
          <w:sz w:val="20"/>
          <w:szCs w:val="20"/>
        </w:rPr>
        <w:t xml:space="preserve">. </w:t>
      </w:r>
      <w:r w:rsidR="008E5570" w:rsidRPr="00B94100">
        <w:rPr>
          <w:rFonts w:ascii="Verdana" w:eastAsia="Times New Roman" w:hAnsi="Verdana"/>
          <w:sz w:val="20"/>
          <w:szCs w:val="20"/>
        </w:rPr>
        <w:t>Second, i</w:t>
      </w:r>
      <w:r w:rsidR="00A534C8" w:rsidRPr="00B94100">
        <w:rPr>
          <w:rFonts w:ascii="Verdana" w:eastAsia="Times New Roman" w:hAnsi="Verdana"/>
          <w:sz w:val="20"/>
          <w:szCs w:val="20"/>
        </w:rPr>
        <w:t xml:space="preserve">t ignored decades of writing and research demonstrating the significant role that student affairs programs, processes, and services play in student, faculty, and institutional success. </w:t>
      </w:r>
      <w:r w:rsidR="008E5570" w:rsidRPr="00B94100">
        <w:rPr>
          <w:rFonts w:ascii="Verdana" w:eastAsia="Times New Roman" w:hAnsi="Verdana"/>
          <w:sz w:val="20"/>
          <w:szCs w:val="20"/>
        </w:rPr>
        <w:t>Finally, c</w:t>
      </w:r>
      <w:r w:rsidR="00EA35C3" w:rsidRPr="00B94100">
        <w:rPr>
          <w:rFonts w:ascii="Verdana" w:eastAsia="Times New Roman" w:hAnsi="Verdana"/>
          <w:sz w:val="20"/>
          <w:szCs w:val="20"/>
        </w:rPr>
        <w:t xml:space="preserve">ommittee </w:t>
      </w:r>
      <w:r w:rsidR="00100F09" w:rsidRPr="00B94100">
        <w:rPr>
          <w:rFonts w:ascii="Verdana" w:eastAsia="Times New Roman" w:hAnsi="Verdana"/>
          <w:sz w:val="20"/>
          <w:szCs w:val="20"/>
        </w:rPr>
        <w:t xml:space="preserve">members proceeded to </w:t>
      </w:r>
      <w:r w:rsidR="00EA35C3" w:rsidRPr="00B94100">
        <w:rPr>
          <w:rFonts w:ascii="Verdana" w:eastAsia="Times New Roman" w:hAnsi="Verdana"/>
          <w:sz w:val="20"/>
          <w:szCs w:val="20"/>
        </w:rPr>
        <w:t xml:space="preserve">compound the first two errors by </w:t>
      </w:r>
      <w:r w:rsidR="00083694" w:rsidRPr="00B94100">
        <w:rPr>
          <w:rFonts w:ascii="Verdana" w:eastAsia="Times New Roman" w:hAnsi="Verdana"/>
          <w:sz w:val="20"/>
          <w:szCs w:val="20"/>
        </w:rPr>
        <w:t>bur</w:t>
      </w:r>
      <w:r w:rsidR="00EA35C3" w:rsidRPr="00B94100">
        <w:rPr>
          <w:rFonts w:ascii="Verdana" w:eastAsia="Times New Roman" w:hAnsi="Verdana"/>
          <w:sz w:val="20"/>
          <w:szCs w:val="20"/>
        </w:rPr>
        <w:t xml:space="preserve">ying </w:t>
      </w:r>
      <w:r w:rsidR="00100F09" w:rsidRPr="00B94100">
        <w:rPr>
          <w:rFonts w:ascii="Verdana" w:eastAsia="Times New Roman" w:hAnsi="Verdana"/>
          <w:sz w:val="20"/>
          <w:szCs w:val="20"/>
        </w:rPr>
        <w:t>this</w:t>
      </w:r>
      <w:r w:rsidR="00083694" w:rsidRPr="00B94100">
        <w:rPr>
          <w:rFonts w:ascii="Verdana" w:eastAsia="Times New Roman" w:hAnsi="Verdana"/>
          <w:sz w:val="20"/>
          <w:szCs w:val="20"/>
        </w:rPr>
        <w:t xml:space="preserve"> section</w:t>
      </w:r>
      <w:r w:rsidR="00100F09" w:rsidRPr="00B94100">
        <w:rPr>
          <w:rFonts w:ascii="Verdana" w:eastAsia="Times New Roman" w:hAnsi="Verdana"/>
          <w:sz w:val="20"/>
          <w:szCs w:val="20"/>
        </w:rPr>
        <w:t>—a section o</w:t>
      </w:r>
      <w:r w:rsidR="00083694" w:rsidRPr="00B94100">
        <w:rPr>
          <w:rFonts w:ascii="Verdana" w:eastAsia="Times New Roman" w:hAnsi="Verdana"/>
          <w:sz w:val="20"/>
          <w:szCs w:val="20"/>
        </w:rPr>
        <w:t>f vital importance to students</w:t>
      </w:r>
      <w:r w:rsidR="00100F09" w:rsidRPr="00B94100">
        <w:rPr>
          <w:rFonts w:ascii="Verdana" w:eastAsia="Times New Roman" w:hAnsi="Verdana"/>
          <w:sz w:val="20"/>
          <w:szCs w:val="20"/>
        </w:rPr>
        <w:t xml:space="preserve">—in </w:t>
      </w:r>
      <w:r w:rsidR="00083694" w:rsidRPr="00B94100">
        <w:rPr>
          <w:rFonts w:ascii="Verdana" w:eastAsia="Times New Roman" w:hAnsi="Verdana"/>
          <w:sz w:val="20"/>
          <w:szCs w:val="20"/>
        </w:rPr>
        <w:t>the bowels of the catalog.</w:t>
      </w:r>
    </w:p>
    <w:p w14:paraId="0E721665" w14:textId="49D1EADF" w:rsidR="00E16C6A" w:rsidRPr="00B94100" w:rsidRDefault="00E16C6A" w:rsidP="005376A8">
      <w:pPr>
        <w:spacing w:after="0" w:line="240" w:lineRule="auto"/>
        <w:rPr>
          <w:rFonts w:ascii="Verdana" w:eastAsia="Times New Roman" w:hAnsi="Verdana"/>
          <w:color w:val="0070C0"/>
          <w:sz w:val="20"/>
          <w:szCs w:val="20"/>
        </w:rPr>
      </w:pPr>
    </w:p>
    <w:p w14:paraId="5506F660" w14:textId="540AF4E9" w:rsidR="00FB78FD" w:rsidRPr="00B94100" w:rsidRDefault="00FB78FD" w:rsidP="005376A8">
      <w:pPr>
        <w:spacing w:after="0" w:line="240" w:lineRule="auto"/>
        <w:rPr>
          <w:rFonts w:ascii="Verdana" w:eastAsia="Times New Roman" w:hAnsi="Verdana"/>
          <w:b/>
          <w:bCs/>
          <w:sz w:val="20"/>
          <w:szCs w:val="20"/>
        </w:rPr>
      </w:pPr>
      <w:r w:rsidRPr="00B94100">
        <w:rPr>
          <w:rFonts w:ascii="Verdana" w:eastAsia="Times New Roman" w:hAnsi="Verdana"/>
          <w:b/>
          <w:bCs/>
          <w:sz w:val="20"/>
          <w:szCs w:val="20"/>
        </w:rPr>
        <w:t>Faculty and Administrators</w:t>
      </w:r>
    </w:p>
    <w:p w14:paraId="7C383716" w14:textId="49048074" w:rsidR="005376A8" w:rsidRPr="00B94100" w:rsidRDefault="005376A8" w:rsidP="005376A8">
      <w:pPr>
        <w:spacing w:after="0" w:line="240" w:lineRule="auto"/>
        <w:rPr>
          <w:rFonts w:ascii="Verdana" w:eastAsia="Times New Roman" w:hAnsi="Verdana"/>
          <w:sz w:val="20"/>
          <w:szCs w:val="20"/>
        </w:rPr>
      </w:pPr>
    </w:p>
    <w:p w14:paraId="59E8E7BB" w14:textId="454E9777" w:rsidR="00FB78FD" w:rsidRPr="00B94100" w:rsidRDefault="00B454D2" w:rsidP="005376A8">
      <w:pPr>
        <w:spacing w:after="0" w:line="240" w:lineRule="auto"/>
        <w:rPr>
          <w:rFonts w:ascii="Verdana" w:eastAsia="Times New Roman" w:hAnsi="Verdana"/>
          <w:sz w:val="20"/>
          <w:szCs w:val="20"/>
        </w:rPr>
      </w:pPr>
      <w:r w:rsidRPr="00B94100">
        <w:rPr>
          <w:rFonts w:ascii="Verdana" w:eastAsia="Times New Roman" w:hAnsi="Verdana"/>
          <w:sz w:val="20"/>
          <w:szCs w:val="20"/>
        </w:rPr>
        <w:t>Thinking my assumption that the catalog was written for students</w:t>
      </w:r>
      <w:r w:rsidR="000541FB" w:rsidRPr="00B94100">
        <w:rPr>
          <w:rFonts w:ascii="Verdana" w:eastAsia="Times New Roman" w:hAnsi="Verdana"/>
          <w:sz w:val="20"/>
          <w:szCs w:val="20"/>
        </w:rPr>
        <w:t xml:space="preserve"> may have been wrong</w:t>
      </w:r>
      <w:r w:rsidRPr="00B94100">
        <w:rPr>
          <w:rFonts w:ascii="Verdana" w:eastAsia="Times New Roman" w:hAnsi="Verdana"/>
          <w:sz w:val="20"/>
          <w:szCs w:val="20"/>
        </w:rPr>
        <w:t xml:space="preserve">, I decided to </w:t>
      </w:r>
      <w:r w:rsidR="007A1CDE" w:rsidRPr="00B94100">
        <w:rPr>
          <w:rFonts w:ascii="Verdana" w:eastAsia="Times New Roman" w:hAnsi="Verdana"/>
          <w:sz w:val="20"/>
          <w:szCs w:val="20"/>
        </w:rPr>
        <w:t xml:space="preserve">change my perspective and </w:t>
      </w:r>
      <w:r w:rsidRPr="00B94100">
        <w:rPr>
          <w:rFonts w:ascii="Verdana" w:eastAsia="Times New Roman" w:hAnsi="Verdana"/>
          <w:sz w:val="20"/>
          <w:szCs w:val="20"/>
        </w:rPr>
        <w:t xml:space="preserve">look at the catalog as a resource for faculty and administrators. </w:t>
      </w:r>
      <w:r w:rsidR="000541FB" w:rsidRPr="00B94100">
        <w:rPr>
          <w:rFonts w:ascii="Verdana" w:eastAsia="Times New Roman" w:hAnsi="Verdana"/>
          <w:sz w:val="20"/>
          <w:szCs w:val="20"/>
        </w:rPr>
        <w:t>The</w:t>
      </w:r>
      <w:r w:rsidRPr="00B94100">
        <w:rPr>
          <w:rFonts w:ascii="Verdana" w:eastAsia="Times New Roman" w:hAnsi="Verdana"/>
          <w:sz w:val="20"/>
          <w:szCs w:val="20"/>
        </w:rPr>
        <w:t xml:space="preserve"> catalog lists </w:t>
      </w:r>
      <w:r w:rsidR="00700AE9" w:rsidRPr="00B94100">
        <w:rPr>
          <w:rFonts w:ascii="Verdana" w:eastAsia="Times New Roman" w:hAnsi="Verdana"/>
          <w:sz w:val="20"/>
          <w:szCs w:val="20"/>
        </w:rPr>
        <w:t>the names</w:t>
      </w:r>
      <w:r w:rsidR="007A1CDE" w:rsidRPr="00B94100">
        <w:rPr>
          <w:rFonts w:ascii="Verdana" w:eastAsia="Times New Roman" w:hAnsi="Verdana"/>
          <w:sz w:val="20"/>
          <w:szCs w:val="20"/>
        </w:rPr>
        <w:t>, titles, and degrees</w:t>
      </w:r>
      <w:r w:rsidR="00700AE9" w:rsidRPr="00B94100">
        <w:rPr>
          <w:rFonts w:ascii="Verdana" w:eastAsia="Times New Roman" w:hAnsi="Verdana"/>
          <w:sz w:val="20"/>
          <w:szCs w:val="20"/>
        </w:rPr>
        <w:t xml:space="preserve"> of </w:t>
      </w:r>
      <w:r w:rsidR="00216F69" w:rsidRPr="00B94100">
        <w:rPr>
          <w:rFonts w:ascii="Verdana" w:eastAsia="Times New Roman" w:hAnsi="Verdana"/>
          <w:sz w:val="20"/>
          <w:szCs w:val="20"/>
        </w:rPr>
        <w:t>almost 40</w:t>
      </w:r>
      <w:r w:rsidR="00033E2A" w:rsidRPr="00B94100">
        <w:rPr>
          <w:rFonts w:ascii="Verdana" w:eastAsia="Times New Roman" w:hAnsi="Verdana"/>
          <w:sz w:val="20"/>
          <w:szCs w:val="20"/>
        </w:rPr>
        <w:t xml:space="preserve"> </w:t>
      </w:r>
      <w:r w:rsidR="000541FB" w:rsidRPr="00B94100">
        <w:rPr>
          <w:rFonts w:ascii="Verdana" w:eastAsia="Times New Roman" w:hAnsi="Verdana"/>
          <w:sz w:val="20"/>
          <w:szCs w:val="20"/>
        </w:rPr>
        <w:t>administrators and managers</w:t>
      </w:r>
      <w:r w:rsidR="00922DC3" w:rsidRPr="00B94100">
        <w:rPr>
          <w:rFonts w:ascii="Verdana" w:eastAsia="Times New Roman" w:hAnsi="Verdana"/>
          <w:sz w:val="20"/>
          <w:szCs w:val="20"/>
        </w:rPr>
        <w:t xml:space="preserve"> </w:t>
      </w:r>
      <w:r w:rsidR="00700AE9" w:rsidRPr="00B94100">
        <w:rPr>
          <w:rFonts w:ascii="Verdana" w:eastAsia="Times New Roman" w:hAnsi="Verdana"/>
          <w:sz w:val="20"/>
          <w:szCs w:val="20"/>
        </w:rPr>
        <w:t xml:space="preserve">and </w:t>
      </w:r>
      <w:r w:rsidR="005F0812" w:rsidRPr="00B94100">
        <w:rPr>
          <w:rFonts w:ascii="Verdana" w:eastAsia="Times New Roman" w:hAnsi="Verdana"/>
          <w:sz w:val="20"/>
          <w:szCs w:val="20"/>
        </w:rPr>
        <w:t>over 230</w:t>
      </w:r>
      <w:r w:rsidR="00922DC3" w:rsidRPr="00B94100">
        <w:rPr>
          <w:rFonts w:ascii="Verdana" w:eastAsia="Times New Roman" w:hAnsi="Verdana"/>
          <w:sz w:val="20"/>
          <w:szCs w:val="20"/>
        </w:rPr>
        <w:t xml:space="preserve"> full-time faculty</w:t>
      </w:r>
      <w:r w:rsidRPr="00B94100">
        <w:rPr>
          <w:rFonts w:ascii="Verdana" w:eastAsia="Times New Roman" w:hAnsi="Verdana"/>
          <w:sz w:val="20"/>
          <w:szCs w:val="20"/>
        </w:rPr>
        <w:t xml:space="preserve"> </w:t>
      </w:r>
      <w:r w:rsidR="007A1CDE" w:rsidRPr="00B94100">
        <w:rPr>
          <w:rFonts w:ascii="Verdana" w:eastAsia="Times New Roman" w:hAnsi="Verdana"/>
          <w:sz w:val="20"/>
          <w:szCs w:val="20"/>
        </w:rPr>
        <w:t xml:space="preserve">members. </w:t>
      </w:r>
      <w:r w:rsidR="006A7E06" w:rsidRPr="00B94100">
        <w:rPr>
          <w:rFonts w:ascii="Verdana" w:eastAsia="Times New Roman" w:hAnsi="Verdana"/>
          <w:sz w:val="20"/>
          <w:szCs w:val="20"/>
        </w:rPr>
        <w:t>It</w:t>
      </w:r>
      <w:r w:rsidRPr="00B94100">
        <w:rPr>
          <w:rFonts w:ascii="Verdana" w:eastAsia="Times New Roman" w:hAnsi="Verdana"/>
          <w:sz w:val="20"/>
          <w:szCs w:val="20"/>
        </w:rPr>
        <w:t xml:space="preserve"> </w:t>
      </w:r>
      <w:r w:rsidR="00700AE9" w:rsidRPr="00B94100">
        <w:rPr>
          <w:rFonts w:ascii="Verdana" w:eastAsia="Times New Roman" w:hAnsi="Verdana"/>
          <w:sz w:val="20"/>
          <w:szCs w:val="20"/>
        </w:rPr>
        <w:t xml:space="preserve">also includes </w:t>
      </w:r>
      <w:r w:rsidR="00922DC3" w:rsidRPr="00B94100">
        <w:rPr>
          <w:rFonts w:ascii="Verdana" w:eastAsia="Times New Roman" w:hAnsi="Verdana"/>
          <w:sz w:val="20"/>
          <w:szCs w:val="20"/>
        </w:rPr>
        <w:t xml:space="preserve">a statement on the value </w:t>
      </w:r>
      <w:r w:rsidR="00700AE9" w:rsidRPr="00B94100">
        <w:rPr>
          <w:rFonts w:ascii="Verdana" w:eastAsia="Times New Roman" w:hAnsi="Verdana"/>
          <w:sz w:val="20"/>
          <w:szCs w:val="20"/>
        </w:rPr>
        <w:t xml:space="preserve">of adjuncts </w:t>
      </w:r>
      <w:r w:rsidR="00922DC3" w:rsidRPr="00B94100">
        <w:rPr>
          <w:rFonts w:ascii="Verdana" w:eastAsia="Times New Roman" w:hAnsi="Verdana"/>
          <w:sz w:val="20"/>
          <w:szCs w:val="20"/>
        </w:rPr>
        <w:t>to the college</w:t>
      </w:r>
      <w:r w:rsidR="00700AE9" w:rsidRPr="00B94100">
        <w:rPr>
          <w:rFonts w:ascii="Verdana" w:eastAsia="Times New Roman" w:hAnsi="Verdana"/>
          <w:sz w:val="20"/>
          <w:szCs w:val="20"/>
        </w:rPr>
        <w:t>—but no value statement about any other employee group. Six adjunct faculty members are identified by name, thus creating a mystery. Since most</w:t>
      </w:r>
      <w:r w:rsidR="00995678" w:rsidRPr="00B94100">
        <w:rPr>
          <w:rFonts w:ascii="Verdana" w:eastAsia="Times New Roman" w:hAnsi="Verdana"/>
          <w:sz w:val="20"/>
          <w:szCs w:val="20"/>
        </w:rPr>
        <w:t xml:space="preserve"> </w:t>
      </w:r>
      <w:r w:rsidR="00995678" w:rsidRPr="00B94100">
        <w:rPr>
          <w:rFonts w:ascii="Verdana" w:eastAsia="Times New Roman" w:hAnsi="Verdana"/>
          <w:sz w:val="20"/>
          <w:szCs w:val="20"/>
        </w:rPr>
        <w:lastRenderedPageBreak/>
        <w:t>community colleges employ more adjunct faculty than full-time faculty</w:t>
      </w:r>
      <w:r w:rsidR="00700AE9" w:rsidRPr="00B94100">
        <w:rPr>
          <w:rFonts w:ascii="Verdana" w:eastAsia="Times New Roman" w:hAnsi="Verdana"/>
          <w:sz w:val="20"/>
          <w:szCs w:val="20"/>
        </w:rPr>
        <w:t xml:space="preserve">, </w:t>
      </w:r>
      <w:r w:rsidR="008E5570" w:rsidRPr="00B94100">
        <w:rPr>
          <w:rFonts w:ascii="Verdana" w:eastAsia="Times New Roman" w:hAnsi="Verdana"/>
          <w:sz w:val="20"/>
          <w:szCs w:val="20"/>
        </w:rPr>
        <w:t xml:space="preserve">I found myself wondering, </w:t>
      </w:r>
      <w:r w:rsidR="00700AE9" w:rsidRPr="00B94100">
        <w:rPr>
          <w:rFonts w:ascii="Verdana" w:eastAsia="Times New Roman" w:hAnsi="Verdana"/>
          <w:sz w:val="20"/>
          <w:szCs w:val="20"/>
        </w:rPr>
        <w:t xml:space="preserve">where are the names of </w:t>
      </w:r>
      <w:r w:rsidR="007A1CDE" w:rsidRPr="00B94100">
        <w:rPr>
          <w:rFonts w:ascii="Verdana" w:eastAsia="Times New Roman" w:hAnsi="Verdana"/>
          <w:sz w:val="20"/>
          <w:szCs w:val="20"/>
        </w:rPr>
        <w:t xml:space="preserve">the </w:t>
      </w:r>
      <w:r w:rsidR="00700AE9" w:rsidRPr="00B94100">
        <w:rPr>
          <w:rFonts w:ascii="Verdana" w:eastAsia="Times New Roman" w:hAnsi="Verdana"/>
          <w:sz w:val="20"/>
          <w:szCs w:val="20"/>
        </w:rPr>
        <w:t>other adjunct faculty</w:t>
      </w:r>
      <w:r w:rsidR="007A1CDE" w:rsidRPr="00B94100">
        <w:rPr>
          <w:rFonts w:ascii="Verdana" w:eastAsia="Times New Roman" w:hAnsi="Verdana"/>
          <w:sz w:val="20"/>
          <w:szCs w:val="20"/>
        </w:rPr>
        <w:t>?</w:t>
      </w:r>
      <w:r w:rsidR="00700AE9" w:rsidRPr="00B94100">
        <w:rPr>
          <w:rFonts w:ascii="Verdana" w:eastAsia="Times New Roman" w:hAnsi="Verdana"/>
          <w:sz w:val="20"/>
          <w:szCs w:val="20"/>
        </w:rPr>
        <w:t xml:space="preserve"> </w:t>
      </w:r>
      <w:r w:rsidR="007A1CDE" w:rsidRPr="00B94100">
        <w:rPr>
          <w:rFonts w:ascii="Verdana" w:eastAsia="Times New Roman" w:hAnsi="Verdana"/>
          <w:sz w:val="20"/>
          <w:szCs w:val="20"/>
        </w:rPr>
        <w:t xml:space="preserve">Another mystery is the list of </w:t>
      </w:r>
      <w:r w:rsidR="005F0812" w:rsidRPr="00B94100">
        <w:rPr>
          <w:rFonts w:ascii="Verdana" w:eastAsia="Times New Roman" w:hAnsi="Verdana"/>
          <w:sz w:val="20"/>
          <w:szCs w:val="20"/>
        </w:rPr>
        <w:t xml:space="preserve">more than 360 </w:t>
      </w:r>
      <w:r w:rsidR="00922DC3" w:rsidRPr="00B94100">
        <w:rPr>
          <w:rFonts w:ascii="Verdana" w:eastAsia="Times New Roman" w:hAnsi="Verdana"/>
          <w:sz w:val="20"/>
          <w:szCs w:val="20"/>
        </w:rPr>
        <w:t xml:space="preserve">faculty </w:t>
      </w:r>
      <w:r w:rsidR="007A1CDE" w:rsidRPr="00B94100">
        <w:rPr>
          <w:rFonts w:ascii="Verdana" w:eastAsia="Times New Roman" w:hAnsi="Verdana"/>
          <w:sz w:val="20"/>
          <w:szCs w:val="20"/>
        </w:rPr>
        <w:t xml:space="preserve">members in the </w:t>
      </w:r>
      <w:r w:rsidR="00922DC3" w:rsidRPr="00B94100">
        <w:rPr>
          <w:rFonts w:ascii="Verdana" w:eastAsia="Times New Roman" w:hAnsi="Verdana"/>
          <w:sz w:val="20"/>
          <w:szCs w:val="20"/>
        </w:rPr>
        <w:t xml:space="preserve">faculty emeritus </w:t>
      </w:r>
      <w:r w:rsidR="007A1CDE" w:rsidRPr="00B94100">
        <w:rPr>
          <w:rFonts w:ascii="Verdana" w:eastAsia="Times New Roman" w:hAnsi="Verdana"/>
          <w:sz w:val="20"/>
          <w:szCs w:val="20"/>
        </w:rPr>
        <w:t xml:space="preserve">category. What is the purpose of listing </w:t>
      </w:r>
      <w:r w:rsidR="00033E2A" w:rsidRPr="00B94100">
        <w:rPr>
          <w:rFonts w:ascii="Verdana" w:eastAsia="Times New Roman" w:hAnsi="Verdana"/>
          <w:sz w:val="20"/>
          <w:szCs w:val="20"/>
        </w:rPr>
        <w:t>in the current college catalog the</w:t>
      </w:r>
      <w:r w:rsidR="005F0812" w:rsidRPr="00B94100">
        <w:rPr>
          <w:rFonts w:ascii="Verdana" w:eastAsia="Times New Roman" w:hAnsi="Verdana"/>
          <w:sz w:val="20"/>
          <w:szCs w:val="20"/>
        </w:rPr>
        <w:t xml:space="preserve"> </w:t>
      </w:r>
      <w:r w:rsidR="007A1CDE" w:rsidRPr="00B94100">
        <w:rPr>
          <w:rFonts w:ascii="Verdana" w:eastAsia="Times New Roman" w:hAnsi="Verdana"/>
          <w:sz w:val="20"/>
          <w:szCs w:val="20"/>
        </w:rPr>
        <w:t xml:space="preserve">names </w:t>
      </w:r>
      <w:r w:rsidR="00EA35C3" w:rsidRPr="00B94100">
        <w:rPr>
          <w:rFonts w:ascii="Verdana" w:eastAsia="Times New Roman" w:hAnsi="Verdana"/>
          <w:sz w:val="20"/>
          <w:szCs w:val="20"/>
        </w:rPr>
        <w:t xml:space="preserve">of faculty </w:t>
      </w:r>
      <w:r w:rsidR="00A6093D" w:rsidRPr="00B94100">
        <w:rPr>
          <w:rFonts w:ascii="Verdana" w:eastAsia="Times New Roman" w:hAnsi="Verdana"/>
          <w:sz w:val="20"/>
          <w:szCs w:val="20"/>
        </w:rPr>
        <w:t>who no longer teach</w:t>
      </w:r>
      <w:r w:rsidR="007A1CDE" w:rsidRPr="00B94100">
        <w:rPr>
          <w:rFonts w:ascii="Verdana" w:eastAsia="Times New Roman" w:hAnsi="Verdana"/>
          <w:sz w:val="20"/>
          <w:szCs w:val="20"/>
        </w:rPr>
        <w:t xml:space="preserve">? </w:t>
      </w:r>
    </w:p>
    <w:p w14:paraId="5AE2BF16" w14:textId="47C99798" w:rsidR="00A0165D" w:rsidRPr="00B94100" w:rsidRDefault="00A0165D" w:rsidP="005376A8">
      <w:pPr>
        <w:spacing w:after="0" w:line="240" w:lineRule="auto"/>
        <w:rPr>
          <w:rFonts w:ascii="Verdana" w:eastAsia="Times New Roman" w:hAnsi="Verdana"/>
          <w:sz w:val="20"/>
          <w:szCs w:val="20"/>
        </w:rPr>
      </w:pPr>
    </w:p>
    <w:p w14:paraId="1BC96B93" w14:textId="0F79BA93" w:rsidR="00A0165D" w:rsidRPr="00B94100" w:rsidRDefault="00963300" w:rsidP="005376A8">
      <w:pPr>
        <w:spacing w:after="0" w:line="240" w:lineRule="auto"/>
        <w:rPr>
          <w:rFonts w:ascii="Verdana" w:eastAsia="Times New Roman" w:hAnsi="Verdana"/>
          <w:sz w:val="20"/>
          <w:szCs w:val="20"/>
        </w:rPr>
      </w:pPr>
      <w:r w:rsidRPr="00B94100">
        <w:rPr>
          <w:rFonts w:ascii="Verdana" w:eastAsia="Times New Roman" w:hAnsi="Verdana"/>
          <w:sz w:val="20"/>
          <w:szCs w:val="20"/>
        </w:rPr>
        <w:t xml:space="preserve">It </w:t>
      </w:r>
      <w:r w:rsidR="00E814CA" w:rsidRPr="00B94100">
        <w:rPr>
          <w:rFonts w:ascii="Verdana" w:eastAsia="Times New Roman" w:hAnsi="Verdana"/>
          <w:sz w:val="20"/>
          <w:szCs w:val="20"/>
        </w:rPr>
        <w:t xml:space="preserve">is </w:t>
      </w:r>
      <w:r w:rsidR="007E486E" w:rsidRPr="00B94100">
        <w:rPr>
          <w:rFonts w:ascii="Verdana" w:eastAsia="Times New Roman" w:hAnsi="Verdana"/>
          <w:sz w:val="20"/>
          <w:szCs w:val="20"/>
        </w:rPr>
        <w:t>probably safe to assume that the lists are an attempt to honor the members of various employee groups at the college. But that raises t</w:t>
      </w:r>
      <w:r w:rsidR="00100F09" w:rsidRPr="00B94100">
        <w:rPr>
          <w:rFonts w:ascii="Verdana" w:eastAsia="Times New Roman" w:hAnsi="Verdana"/>
          <w:sz w:val="20"/>
          <w:szCs w:val="20"/>
        </w:rPr>
        <w:t>hree</w:t>
      </w:r>
      <w:r w:rsidR="007E486E" w:rsidRPr="00B94100">
        <w:rPr>
          <w:rFonts w:ascii="Verdana" w:eastAsia="Times New Roman" w:hAnsi="Verdana"/>
          <w:sz w:val="20"/>
          <w:szCs w:val="20"/>
        </w:rPr>
        <w:t xml:space="preserve"> more questions: </w:t>
      </w:r>
      <w:r w:rsidR="00E814CA" w:rsidRPr="00B94100">
        <w:rPr>
          <w:rFonts w:ascii="Verdana" w:eastAsia="Times New Roman" w:hAnsi="Verdana"/>
          <w:sz w:val="20"/>
          <w:szCs w:val="20"/>
        </w:rPr>
        <w:t>W</w:t>
      </w:r>
      <w:r w:rsidR="007E486E" w:rsidRPr="00B94100">
        <w:rPr>
          <w:rFonts w:ascii="Verdana" w:eastAsia="Times New Roman" w:hAnsi="Verdana"/>
          <w:sz w:val="20"/>
          <w:szCs w:val="20"/>
        </w:rPr>
        <w:t xml:space="preserve">ho would take the time to search through </w:t>
      </w:r>
      <w:r w:rsidR="0096393F" w:rsidRPr="00B94100">
        <w:rPr>
          <w:rFonts w:ascii="Verdana" w:eastAsia="Times New Roman" w:hAnsi="Verdana"/>
          <w:sz w:val="20"/>
          <w:szCs w:val="20"/>
        </w:rPr>
        <w:t xml:space="preserve">these </w:t>
      </w:r>
      <w:r w:rsidR="00A9105D" w:rsidRPr="00B94100">
        <w:rPr>
          <w:rFonts w:ascii="Verdana" w:eastAsia="Times New Roman" w:hAnsi="Verdana"/>
          <w:sz w:val="20"/>
          <w:szCs w:val="20"/>
        </w:rPr>
        <w:t xml:space="preserve">three dozen </w:t>
      </w:r>
      <w:r w:rsidR="002E7C68" w:rsidRPr="00B94100">
        <w:rPr>
          <w:rFonts w:ascii="Verdana" w:eastAsia="Times New Roman" w:hAnsi="Verdana"/>
          <w:sz w:val="20"/>
          <w:szCs w:val="20"/>
        </w:rPr>
        <w:t xml:space="preserve">or so </w:t>
      </w:r>
      <w:r w:rsidR="007E486E" w:rsidRPr="00B94100">
        <w:rPr>
          <w:rFonts w:ascii="Verdana" w:eastAsia="Times New Roman" w:hAnsi="Verdana"/>
          <w:sz w:val="20"/>
          <w:szCs w:val="20"/>
        </w:rPr>
        <w:t>pages</w:t>
      </w:r>
      <w:r w:rsidR="002A4475" w:rsidRPr="00B94100">
        <w:rPr>
          <w:rFonts w:ascii="Verdana" w:eastAsia="Times New Roman" w:hAnsi="Verdana"/>
          <w:sz w:val="20"/>
          <w:szCs w:val="20"/>
        </w:rPr>
        <w:t xml:space="preserve"> of lists</w:t>
      </w:r>
      <w:r w:rsidR="00FD4697" w:rsidRPr="00B94100">
        <w:rPr>
          <w:rFonts w:ascii="Verdana" w:eastAsia="Times New Roman" w:hAnsi="Verdana"/>
          <w:sz w:val="20"/>
          <w:szCs w:val="20"/>
        </w:rPr>
        <w:t>?</w:t>
      </w:r>
      <w:r w:rsidR="007E486E" w:rsidRPr="00B94100">
        <w:rPr>
          <w:rFonts w:ascii="Verdana" w:eastAsia="Times New Roman" w:hAnsi="Verdana"/>
          <w:sz w:val="20"/>
          <w:szCs w:val="20"/>
        </w:rPr>
        <w:t xml:space="preserve"> </w:t>
      </w:r>
      <w:r w:rsidR="00FD4697" w:rsidRPr="00B94100">
        <w:rPr>
          <w:rFonts w:ascii="Verdana" w:eastAsia="Times New Roman" w:hAnsi="Verdana"/>
          <w:sz w:val="20"/>
          <w:szCs w:val="20"/>
        </w:rPr>
        <w:t>W</w:t>
      </w:r>
      <w:r w:rsidR="007E486E" w:rsidRPr="00B94100">
        <w:rPr>
          <w:rFonts w:ascii="Verdana" w:eastAsia="Times New Roman" w:hAnsi="Verdana"/>
          <w:sz w:val="20"/>
          <w:szCs w:val="20"/>
        </w:rPr>
        <w:t>hy is t</w:t>
      </w:r>
      <w:r w:rsidR="00082C50" w:rsidRPr="00B94100">
        <w:rPr>
          <w:rFonts w:ascii="Verdana" w:eastAsia="Times New Roman" w:hAnsi="Verdana"/>
          <w:sz w:val="20"/>
          <w:szCs w:val="20"/>
        </w:rPr>
        <w:t xml:space="preserve">here no </w:t>
      </w:r>
      <w:r w:rsidR="007E486E" w:rsidRPr="00B94100">
        <w:rPr>
          <w:rFonts w:ascii="Verdana" w:eastAsia="Times New Roman" w:hAnsi="Verdana"/>
          <w:sz w:val="20"/>
          <w:szCs w:val="20"/>
        </w:rPr>
        <w:t>reference to c</w:t>
      </w:r>
      <w:r w:rsidR="00082C50" w:rsidRPr="00B94100">
        <w:rPr>
          <w:rFonts w:ascii="Verdana" w:eastAsia="Times New Roman" w:hAnsi="Verdana"/>
          <w:sz w:val="20"/>
          <w:szCs w:val="20"/>
        </w:rPr>
        <w:t>lassified staff</w:t>
      </w:r>
      <w:r w:rsidR="00FD4697" w:rsidRPr="00B94100">
        <w:rPr>
          <w:rFonts w:ascii="Verdana" w:eastAsia="Times New Roman" w:hAnsi="Verdana"/>
          <w:sz w:val="20"/>
          <w:szCs w:val="20"/>
        </w:rPr>
        <w:t>?</w:t>
      </w:r>
      <w:r w:rsidR="00100F09" w:rsidRPr="00B94100">
        <w:rPr>
          <w:rFonts w:ascii="Verdana" w:eastAsia="Times New Roman" w:hAnsi="Verdana"/>
          <w:sz w:val="20"/>
          <w:szCs w:val="20"/>
        </w:rPr>
        <w:t xml:space="preserve"> </w:t>
      </w:r>
      <w:r w:rsidR="00FD4697" w:rsidRPr="00B94100">
        <w:rPr>
          <w:rFonts w:ascii="Verdana" w:eastAsia="Times New Roman" w:hAnsi="Verdana"/>
          <w:sz w:val="20"/>
          <w:szCs w:val="20"/>
        </w:rPr>
        <w:t>I</w:t>
      </w:r>
      <w:r w:rsidR="00E775F5" w:rsidRPr="00B94100">
        <w:rPr>
          <w:rFonts w:ascii="Verdana" w:eastAsia="Times New Roman" w:hAnsi="Verdana"/>
          <w:sz w:val="20"/>
          <w:szCs w:val="20"/>
        </w:rPr>
        <w:t xml:space="preserve">s </w:t>
      </w:r>
      <w:r w:rsidR="00100F09" w:rsidRPr="00B94100">
        <w:rPr>
          <w:rFonts w:ascii="Verdana" w:eastAsia="Times New Roman" w:hAnsi="Verdana"/>
          <w:sz w:val="20"/>
          <w:szCs w:val="20"/>
        </w:rPr>
        <w:t xml:space="preserve">there not </w:t>
      </w:r>
      <w:r w:rsidR="00E775F5" w:rsidRPr="00B94100">
        <w:rPr>
          <w:rFonts w:ascii="Verdana" w:eastAsia="Times New Roman" w:hAnsi="Verdana"/>
          <w:sz w:val="20"/>
          <w:szCs w:val="20"/>
        </w:rPr>
        <w:t xml:space="preserve">a </w:t>
      </w:r>
      <w:r w:rsidR="00100F09" w:rsidRPr="00B94100">
        <w:rPr>
          <w:rFonts w:ascii="Verdana" w:eastAsia="Times New Roman" w:hAnsi="Verdana"/>
          <w:sz w:val="20"/>
          <w:szCs w:val="20"/>
        </w:rPr>
        <w:t>better way</w:t>
      </w:r>
      <w:r w:rsidR="00BD08E7" w:rsidRPr="00B94100">
        <w:rPr>
          <w:rFonts w:ascii="Verdana" w:eastAsia="Times New Roman" w:hAnsi="Verdana"/>
          <w:sz w:val="20"/>
          <w:szCs w:val="20"/>
        </w:rPr>
        <w:t xml:space="preserve"> </w:t>
      </w:r>
      <w:r w:rsidR="00100F09" w:rsidRPr="00B94100">
        <w:rPr>
          <w:rFonts w:ascii="Verdana" w:eastAsia="Times New Roman" w:hAnsi="Verdana"/>
          <w:sz w:val="20"/>
          <w:szCs w:val="20"/>
        </w:rPr>
        <w:t>to honor employee groups</w:t>
      </w:r>
      <w:r w:rsidR="007E486E" w:rsidRPr="00B94100">
        <w:rPr>
          <w:rFonts w:ascii="Verdana" w:eastAsia="Times New Roman" w:hAnsi="Verdana"/>
          <w:sz w:val="20"/>
          <w:szCs w:val="20"/>
        </w:rPr>
        <w:t>?</w:t>
      </w:r>
      <w:r w:rsidR="00082C50" w:rsidRPr="00B94100">
        <w:rPr>
          <w:rFonts w:ascii="Verdana" w:eastAsia="Times New Roman" w:hAnsi="Verdana"/>
          <w:sz w:val="20"/>
          <w:szCs w:val="20"/>
        </w:rPr>
        <w:t xml:space="preserve"> </w:t>
      </w:r>
    </w:p>
    <w:p w14:paraId="5199B95D" w14:textId="1169146E" w:rsidR="003C7256" w:rsidRPr="00B94100" w:rsidRDefault="003C7256" w:rsidP="005376A8">
      <w:pPr>
        <w:spacing w:after="0" w:line="240" w:lineRule="auto"/>
        <w:rPr>
          <w:rFonts w:ascii="Verdana" w:eastAsia="Times New Roman" w:hAnsi="Verdana"/>
          <w:sz w:val="20"/>
          <w:szCs w:val="20"/>
        </w:rPr>
      </w:pPr>
    </w:p>
    <w:p w14:paraId="07418C2B" w14:textId="5F3E2A0E" w:rsidR="003C7256" w:rsidRPr="00B94100" w:rsidRDefault="003C7256" w:rsidP="005376A8">
      <w:pPr>
        <w:spacing w:after="0" w:line="240" w:lineRule="auto"/>
        <w:rPr>
          <w:rFonts w:ascii="Verdana" w:eastAsia="Times New Roman" w:hAnsi="Verdana"/>
          <w:b/>
          <w:bCs/>
          <w:sz w:val="20"/>
          <w:szCs w:val="20"/>
        </w:rPr>
      </w:pPr>
      <w:r w:rsidRPr="00B94100">
        <w:rPr>
          <w:rFonts w:ascii="Verdana" w:eastAsia="Times New Roman" w:hAnsi="Verdana"/>
          <w:b/>
          <w:bCs/>
          <w:sz w:val="20"/>
          <w:szCs w:val="20"/>
        </w:rPr>
        <w:t>Toward a Workable Solution</w:t>
      </w:r>
    </w:p>
    <w:p w14:paraId="5E0D6D94" w14:textId="4431BE5A" w:rsidR="001571AB" w:rsidRPr="00B94100" w:rsidRDefault="001571AB" w:rsidP="005376A8">
      <w:pPr>
        <w:spacing w:after="0" w:line="240" w:lineRule="auto"/>
        <w:rPr>
          <w:rFonts w:ascii="Verdana" w:eastAsia="Times New Roman" w:hAnsi="Verdana"/>
          <w:b/>
          <w:bCs/>
          <w:sz w:val="20"/>
          <w:szCs w:val="20"/>
        </w:rPr>
      </w:pPr>
    </w:p>
    <w:p w14:paraId="5BC70129" w14:textId="7698FFA9" w:rsidR="00E814CA" w:rsidRPr="00B94100" w:rsidRDefault="001571AB" w:rsidP="005376A8">
      <w:pPr>
        <w:spacing w:after="0" w:line="240" w:lineRule="auto"/>
        <w:rPr>
          <w:rFonts w:ascii="Verdana" w:eastAsia="Times New Roman" w:hAnsi="Verdana"/>
          <w:sz w:val="20"/>
          <w:szCs w:val="20"/>
        </w:rPr>
      </w:pPr>
      <w:r w:rsidRPr="00B94100">
        <w:rPr>
          <w:rFonts w:ascii="Verdana" w:eastAsia="Times New Roman" w:hAnsi="Verdana"/>
          <w:sz w:val="20"/>
          <w:szCs w:val="20"/>
        </w:rPr>
        <w:t>Every community college has a catalog</w:t>
      </w:r>
      <w:r w:rsidR="006C2D14" w:rsidRPr="00B94100">
        <w:rPr>
          <w:rFonts w:ascii="Verdana" w:eastAsia="Times New Roman" w:hAnsi="Verdana"/>
          <w:sz w:val="20"/>
          <w:szCs w:val="20"/>
        </w:rPr>
        <w:t xml:space="preserve">. Not all catalogs are Frankenstein catalogs, but far too many seem to be edging closer and closer to monster status. </w:t>
      </w:r>
      <w:r w:rsidR="003979D4" w:rsidRPr="00B94100">
        <w:rPr>
          <w:rFonts w:ascii="Verdana" w:eastAsia="Times New Roman" w:hAnsi="Verdana"/>
          <w:sz w:val="20"/>
          <w:szCs w:val="20"/>
        </w:rPr>
        <w:t>Original</w:t>
      </w:r>
      <w:r w:rsidR="00A47131" w:rsidRPr="00B94100">
        <w:rPr>
          <w:rFonts w:ascii="Verdana" w:eastAsia="Times New Roman" w:hAnsi="Verdana"/>
          <w:sz w:val="20"/>
          <w:szCs w:val="20"/>
        </w:rPr>
        <w:t>ly, community college catalogs</w:t>
      </w:r>
      <w:r w:rsidR="003979D4" w:rsidRPr="00B94100">
        <w:rPr>
          <w:rFonts w:ascii="Verdana" w:eastAsia="Times New Roman" w:hAnsi="Verdana"/>
          <w:sz w:val="20"/>
          <w:szCs w:val="20"/>
        </w:rPr>
        <w:t xml:space="preserve"> were crafted </w:t>
      </w:r>
      <w:r w:rsidR="00956BBF" w:rsidRPr="00B94100">
        <w:rPr>
          <w:rFonts w:ascii="Verdana" w:eastAsia="Times New Roman" w:hAnsi="Verdana"/>
          <w:sz w:val="20"/>
          <w:szCs w:val="20"/>
        </w:rPr>
        <w:t>to mimic</w:t>
      </w:r>
      <w:r w:rsidR="003979D4" w:rsidRPr="00B94100">
        <w:rPr>
          <w:rFonts w:ascii="Verdana" w:eastAsia="Times New Roman" w:hAnsi="Verdana"/>
          <w:sz w:val="20"/>
          <w:szCs w:val="20"/>
        </w:rPr>
        <w:t xml:space="preserve"> university catalogs. Current versions have been handed down annually, some for 50 or more years. In the process</w:t>
      </w:r>
      <w:r w:rsidR="00E814CA" w:rsidRPr="00B94100">
        <w:rPr>
          <w:rFonts w:ascii="Verdana" w:eastAsia="Times New Roman" w:hAnsi="Verdana"/>
          <w:sz w:val="20"/>
          <w:szCs w:val="20"/>
        </w:rPr>
        <w:t>,</w:t>
      </w:r>
      <w:r w:rsidR="003979D4" w:rsidRPr="00B94100">
        <w:rPr>
          <w:rFonts w:ascii="Verdana" w:eastAsia="Times New Roman" w:hAnsi="Verdana"/>
          <w:sz w:val="20"/>
          <w:szCs w:val="20"/>
        </w:rPr>
        <w:t xml:space="preserve"> they have been expanded and revised</w:t>
      </w:r>
      <w:r w:rsidR="00FA516C" w:rsidRPr="00B94100">
        <w:rPr>
          <w:rFonts w:ascii="Verdana" w:eastAsia="Times New Roman" w:hAnsi="Verdana"/>
          <w:sz w:val="20"/>
          <w:szCs w:val="20"/>
        </w:rPr>
        <w:t>,</w:t>
      </w:r>
      <w:r w:rsidR="003979D4" w:rsidRPr="00B94100">
        <w:rPr>
          <w:rFonts w:ascii="Verdana" w:eastAsia="Times New Roman" w:hAnsi="Verdana"/>
          <w:sz w:val="20"/>
          <w:szCs w:val="20"/>
        </w:rPr>
        <w:t xml:space="preserve"> but seldom </w:t>
      </w:r>
      <w:r w:rsidR="007E486E" w:rsidRPr="00B94100">
        <w:rPr>
          <w:rFonts w:ascii="Verdana" w:eastAsia="Times New Roman" w:hAnsi="Verdana"/>
          <w:sz w:val="20"/>
          <w:szCs w:val="20"/>
        </w:rPr>
        <w:t>has anything been eliminated</w:t>
      </w:r>
      <w:r w:rsidR="003979D4" w:rsidRPr="00B94100">
        <w:rPr>
          <w:rFonts w:ascii="Verdana" w:eastAsia="Times New Roman" w:hAnsi="Verdana"/>
          <w:sz w:val="20"/>
          <w:szCs w:val="20"/>
        </w:rPr>
        <w:t xml:space="preserve">. </w:t>
      </w:r>
      <w:r w:rsidR="007E486E" w:rsidRPr="00B94100">
        <w:rPr>
          <w:rFonts w:ascii="Verdana" w:eastAsia="Times New Roman" w:hAnsi="Verdana"/>
          <w:sz w:val="20"/>
          <w:szCs w:val="20"/>
        </w:rPr>
        <w:t>T</w:t>
      </w:r>
      <w:r w:rsidR="00D90795" w:rsidRPr="00B94100">
        <w:rPr>
          <w:rFonts w:ascii="Verdana" w:eastAsia="Times New Roman" w:hAnsi="Verdana"/>
          <w:sz w:val="20"/>
          <w:szCs w:val="20"/>
        </w:rPr>
        <w:t xml:space="preserve">oday, the catalog </w:t>
      </w:r>
      <w:r w:rsidR="007E486E" w:rsidRPr="00B94100">
        <w:rPr>
          <w:rFonts w:ascii="Verdana" w:eastAsia="Times New Roman" w:hAnsi="Verdana"/>
          <w:sz w:val="20"/>
          <w:szCs w:val="20"/>
        </w:rPr>
        <w:t xml:space="preserve">produced by most </w:t>
      </w:r>
      <w:r w:rsidR="00D90795" w:rsidRPr="00B94100">
        <w:rPr>
          <w:rFonts w:ascii="Verdana" w:eastAsia="Times New Roman" w:hAnsi="Verdana"/>
          <w:sz w:val="20"/>
          <w:szCs w:val="20"/>
        </w:rPr>
        <w:t>community college</w:t>
      </w:r>
      <w:r w:rsidR="007E486E" w:rsidRPr="00B94100">
        <w:rPr>
          <w:rFonts w:ascii="Verdana" w:eastAsia="Times New Roman" w:hAnsi="Verdana"/>
          <w:sz w:val="20"/>
          <w:szCs w:val="20"/>
        </w:rPr>
        <w:t>s</w:t>
      </w:r>
      <w:r w:rsidR="00D90795" w:rsidRPr="00B94100">
        <w:rPr>
          <w:rFonts w:ascii="Verdana" w:eastAsia="Times New Roman" w:hAnsi="Verdana"/>
          <w:sz w:val="20"/>
          <w:szCs w:val="20"/>
        </w:rPr>
        <w:t xml:space="preserve"> is a relic of the past, more a jungle </w:t>
      </w:r>
      <w:r w:rsidR="006C2D14" w:rsidRPr="00B94100">
        <w:rPr>
          <w:rFonts w:ascii="Verdana" w:eastAsia="Times New Roman" w:hAnsi="Verdana"/>
          <w:sz w:val="20"/>
          <w:szCs w:val="20"/>
        </w:rPr>
        <w:t xml:space="preserve">of information </w:t>
      </w:r>
      <w:r w:rsidR="00D90795" w:rsidRPr="00B94100">
        <w:rPr>
          <w:rFonts w:ascii="Verdana" w:eastAsia="Times New Roman" w:hAnsi="Verdana"/>
          <w:sz w:val="20"/>
          <w:szCs w:val="20"/>
        </w:rPr>
        <w:t xml:space="preserve">that students must hack through than a clearly marked pathway </w:t>
      </w:r>
      <w:r w:rsidR="006C2D14" w:rsidRPr="00B94100">
        <w:rPr>
          <w:rFonts w:ascii="Verdana" w:eastAsia="Times New Roman" w:hAnsi="Verdana"/>
          <w:sz w:val="20"/>
          <w:szCs w:val="20"/>
        </w:rPr>
        <w:t>that helps students identify and reach their career, educational, and life goals.</w:t>
      </w:r>
    </w:p>
    <w:p w14:paraId="2557645B" w14:textId="77777777" w:rsidR="00E814CA" w:rsidRPr="00B94100" w:rsidRDefault="00E814CA" w:rsidP="005376A8">
      <w:pPr>
        <w:spacing w:after="0" w:line="240" w:lineRule="auto"/>
        <w:rPr>
          <w:rFonts w:ascii="Verdana" w:eastAsia="Times New Roman" w:hAnsi="Verdana"/>
          <w:sz w:val="20"/>
          <w:szCs w:val="20"/>
        </w:rPr>
      </w:pPr>
    </w:p>
    <w:p w14:paraId="69A9531D" w14:textId="1C1C73CD" w:rsidR="00C7456C" w:rsidRPr="00B94100" w:rsidRDefault="0021480A" w:rsidP="005376A8">
      <w:pPr>
        <w:spacing w:after="0" w:line="240" w:lineRule="auto"/>
        <w:rPr>
          <w:rFonts w:ascii="Verdana" w:eastAsia="Times New Roman" w:hAnsi="Verdana"/>
          <w:sz w:val="20"/>
          <w:szCs w:val="20"/>
        </w:rPr>
      </w:pPr>
      <w:r w:rsidRPr="00B94100">
        <w:rPr>
          <w:rFonts w:ascii="Verdana" w:eastAsia="Times New Roman" w:hAnsi="Verdana"/>
          <w:sz w:val="20"/>
          <w:szCs w:val="20"/>
        </w:rPr>
        <w:t xml:space="preserve">Here </w:t>
      </w:r>
      <w:r w:rsidR="00FD4697" w:rsidRPr="00B94100">
        <w:rPr>
          <w:rFonts w:ascii="Verdana" w:eastAsia="Times New Roman" w:hAnsi="Verdana"/>
          <w:sz w:val="20"/>
          <w:szCs w:val="20"/>
        </w:rPr>
        <w:t xml:space="preserve">are steps </w:t>
      </w:r>
      <w:r w:rsidRPr="00B94100">
        <w:rPr>
          <w:rFonts w:ascii="Verdana" w:eastAsia="Times New Roman" w:hAnsi="Verdana"/>
          <w:sz w:val="20"/>
          <w:szCs w:val="20"/>
        </w:rPr>
        <w:t>with clear markers that can lead to a workable solution</w:t>
      </w:r>
      <w:r w:rsidR="008D09A7" w:rsidRPr="00B94100">
        <w:rPr>
          <w:rFonts w:ascii="Verdana" w:eastAsia="Times New Roman" w:hAnsi="Verdana"/>
          <w:sz w:val="20"/>
          <w:szCs w:val="20"/>
        </w:rPr>
        <w:t>:</w:t>
      </w:r>
    </w:p>
    <w:p w14:paraId="03AAE581" w14:textId="77777777" w:rsidR="00C53B99" w:rsidRPr="00B94100" w:rsidRDefault="00C53B99" w:rsidP="005376A8">
      <w:pPr>
        <w:spacing w:after="0" w:line="240" w:lineRule="auto"/>
        <w:rPr>
          <w:rFonts w:ascii="Verdana" w:eastAsia="Times New Roman" w:hAnsi="Verdana"/>
          <w:color w:val="00B0F0"/>
          <w:sz w:val="20"/>
          <w:szCs w:val="20"/>
        </w:rPr>
      </w:pPr>
    </w:p>
    <w:p w14:paraId="05BFEB8F" w14:textId="2AE2B1E0" w:rsidR="002D7E31" w:rsidRPr="00B94100" w:rsidRDefault="002D7E31" w:rsidP="005376A8">
      <w:pPr>
        <w:pStyle w:val="ListParagraph"/>
        <w:numPr>
          <w:ilvl w:val="0"/>
          <w:numId w:val="9"/>
        </w:numPr>
        <w:spacing w:after="0" w:line="240" w:lineRule="auto"/>
        <w:rPr>
          <w:rFonts w:ascii="Verdana" w:eastAsia="Times New Roman" w:hAnsi="Verdana"/>
          <w:color w:val="000000"/>
          <w:sz w:val="20"/>
          <w:szCs w:val="20"/>
        </w:rPr>
      </w:pPr>
      <w:r w:rsidRPr="00B94100">
        <w:rPr>
          <w:rFonts w:ascii="Verdana" w:eastAsia="Times New Roman" w:hAnsi="Verdana"/>
          <w:b/>
          <w:bCs/>
          <w:color w:val="000000"/>
          <w:sz w:val="20"/>
          <w:szCs w:val="20"/>
        </w:rPr>
        <w:t>Examine the true purpose of your catalog.</w:t>
      </w:r>
      <w:r w:rsidRPr="00B94100">
        <w:rPr>
          <w:rFonts w:ascii="Verdana" w:eastAsia="Times New Roman" w:hAnsi="Verdana"/>
          <w:color w:val="000000"/>
          <w:sz w:val="20"/>
          <w:szCs w:val="20"/>
        </w:rPr>
        <w:t> Why does it exist? Should it be a road map for students or is that function better filled elsewhere? Is it a marketing tool? Or is the catalog an official compilation of the rules, regulations</w:t>
      </w:r>
      <w:r w:rsidR="00E814CA" w:rsidRPr="00B94100">
        <w:rPr>
          <w:rFonts w:ascii="Verdana" w:eastAsia="Times New Roman" w:hAnsi="Verdana"/>
          <w:color w:val="000000"/>
          <w:sz w:val="20"/>
          <w:szCs w:val="20"/>
        </w:rPr>
        <w:t>,</w:t>
      </w:r>
      <w:r w:rsidRPr="00B94100">
        <w:rPr>
          <w:rFonts w:ascii="Verdana" w:eastAsia="Times New Roman" w:hAnsi="Verdana"/>
          <w:color w:val="000000"/>
          <w:sz w:val="20"/>
          <w:szCs w:val="20"/>
        </w:rPr>
        <w:t xml:space="preserve"> and guidelines that must be followed by students and faculty? Form should follow function.</w:t>
      </w:r>
    </w:p>
    <w:p w14:paraId="2EBC7A82" w14:textId="42BD0BF7" w:rsidR="002D7E31" w:rsidRPr="00B94100" w:rsidRDefault="00C53B99" w:rsidP="005376A8">
      <w:pPr>
        <w:pStyle w:val="ListParagraph"/>
        <w:numPr>
          <w:ilvl w:val="0"/>
          <w:numId w:val="9"/>
        </w:numPr>
        <w:shd w:val="clear" w:color="auto" w:fill="FFFFFF"/>
        <w:spacing w:after="0" w:line="240" w:lineRule="auto"/>
        <w:rPr>
          <w:rFonts w:ascii="Verdana" w:eastAsia="Times New Roman" w:hAnsi="Verdana"/>
          <w:color w:val="000000"/>
          <w:sz w:val="20"/>
          <w:szCs w:val="20"/>
        </w:rPr>
      </w:pPr>
      <w:r w:rsidRPr="00B94100">
        <w:rPr>
          <w:rFonts w:ascii="Verdana" w:eastAsia="Times New Roman" w:hAnsi="Verdana"/>
          <w:b/>
          <w:color w:val="000000"/>
          <w:sz w:val="20"/>
          <w:szCs w:val="20"/>
        </w:rPr>
        <w:t>Determine the audience and write for the reader.</w:t>
      </w:r>
      <w:r w:rsidR="00BF5DFF" w:rsidRPr="00B94100">
        <w:rPr>
          <w:rFonts w:ascii="Verdana" w:eastAsia="Times New Roman" w:hAnsi="Verdana"/>
          <w:b/>
          <w:color w:val="000000"/>
          <w:sz w:val="20"/>
          <w:szCs w:val="20"/>
        </w:rPr>
        <w:t xml:space="preserve"> </w:t>
      </w:r>
      <w:r w:rsidR="00FA671F" w:rsidRPr="00B94100">
        <w:rPr>
          <w:rFonts w:ascii="Verdana" w:eastAsia="Times New Roman" w:hAnsi="Verdana"/>
          <w:color w:val="000000"/>
          <w:sz w:val="20"/>
          <w:szCs w:val="20"/>
        </w:rPr>
        <w:t xml:space="preserve">Establish whether your catalog </w:t>
      </w:r>
      <w:r w:rsidR="002D7E31" w:rsidRPr="00B94100">
        <w:rPr>
          <w:rFonts w:ascii="Verdana" w:eastAsia="Times New Roman" w:hAnsi="Verdana"/>
          <w:color w:val="000000"/>
          <w:sz w:val="20"/>
          <w:szCs w:val="20"/>
        </w:rPr>
        <w:t xml:space="preserve">is for students, faculty members, the public, accrediting agencies, state and federal agencies, or all of the above. Tailor the style and language to the audience and avoid educational jargon. </w:t>
      </w:r>
      <w:r w:rsidR="002D7E31" w:rsidRPr="00B94100">
        <w:rPr>
          <w:rFonts w:ascii="Verdana" w:eastAsia="Times New Roman" w:hAnsi="Verdana"/>
          <w:sz w:val="20"/>
          <w:szCs w:val="20"/>
        </w:rPr>
        <w:t xml:space="preserve">Include an essential glossary with easy-to-understand definitions. </w:t>
      </w:r>
      <w:r w:rsidR="00E775F5" w:rsidRPr="00B94100">
        <w:rPr>
          <w:rFonts w:ascii="Verdana" w:eastAsia="Times New Roman" w:hAnsi="Verdana"/>
          <w:sz w:val="20"/>
          <w:szCs w:val="20"/>
        </w:rPr>
        <w:t xml:space="preserve">Always include </w:t>
      </w:r>
      <w:r w:rsidR="002D7E31" w:rsidRPr="00B94100">
        <w:rPr>
          <w:rFonts w:ascii="Verdana" w:eastAsia="Times New Roman" w:hAnsi="Verdana"/>
          <w:sz w:val="20"/>
          <w:szCs w:val="20"/>
        </w:rPr>
        <w:t xml:space="preserve">a </w:t>
      </w:r>
      <w:r w:rsidR="00E814CA" w:rsidRPr="00B94100">
        <w:rPr>
          <w:rFonts w:ascii="Verdana" w:eastAsia="Times New Roman" w:hAnsi="Verdana"/>
          <w:sz w:val="20"/>
          <w:szCs w:val="20"/>
        </w:rPr>
        <w:t>t</w:t>
      </w:r>
      <w:r w:rsidR="002D7E31" w:rsidRPr="00B94100">
        <w:rPr>
          <w:rFonts w:ascii="Verdana" w:eastAsia="Times New Roman" w:hAnsi="Verdana"/>
          <w:sz w:val="20"/>
          <w:szCs w:val="20"/>
        </w:rPr>
        <w:t xml:space="preserve">able of </w:t>
      </w:r>
      <w:r w:rsidR="00E814CA" w:rsidRPr="00B94100">
        <w:rPr>
          <w:rFonts w:ascii="Verdana" w:eastAsia="Times New Roman" w:hAnsi="Verdana"/>
          <w:sz w:val="20"/>
          <w:szCs w:val="20"/>
        </w:rPr>
        <w:t>c</w:t>
      </w:r>
      <w:r w:rsidR="002D7E31" w:rsidRPr="00B94100">
        <w:rPr>
          <w:rFonts w:ascii="Verdana" w:eastAsia="Times New Roman" w:hAnsi="Verdana"/>
          <w:sz w:val="20"/>
          <w:szCs w:val="20"/>
        </w:rPr>
        <w:t xml:space="preserve">ontents and an </w:t>
      </w:r>
      <w:r w:rsidR="00E814CA" w:rsidRPr="00B94100">
        <w:rPr>
          <w:rFonts w:ascii="Verdana" w:eastAsia="Times New Roman" w:hAnsi="Verdana"/>
          <w:sz w:val="20"/>
          <w:szCs w:val="20"/>
        </w:rPr>
        <w:t>i</w:t>
      </w:r>
      <w:r w:rsidR="002D7E31" w:rsidRPr="00B94100">
        <w:rPr>
          <w:rFonts w:ascii="Verdana" w:eastAsia="Times New Roman" w:hAnsi="Verdana"/>
          <w:sz w:val="20"/>
          <w:szCs w:val="20"/>
        </w:rPr>
        <w:t>ndex.</w:t>
      </w:r>
    </w:p>
    <w:p w14:paraId="0FB4917D" w14:textId="311BAC74" w:rsidR="002D7E31" w:rsidRPr="00B94100" w:rsidRDefault="002D7E31" w:rsidP="005376A8">
      <w:pPr>
        <w:pStyle w:val="ListParagraph"/>
        <w:numPr>
          <w:ilvl w:val="0"/>
          <w:numId w:val="9"/>
        </w:numPr>
        <w:shd w:val="clear" w:color="auto" w:fill="FFFFFF"/>
        <w:spacing w:after="0" w:line="240" w:lineRule="auto"/>
        <w:rPr>
          <w:rFonts w:ascii="Verdana" w:eastAsia="Times New Roman" w:hAnsi="Verdana"/>
          <w:color w:val="000000"/>
          <w:sz w:val="20"/>
          <w:szCs w:val="20"/>
        </w:rPr>
      </w:pPr>
      <w:r w:rsidRPr="00B94100">
        <w:rPr>
          <w:rFonts w:ascii="Verdana" w:eastAsia="Times New Roman" w:hAnsi="Verdana"/>
          <w:b/>
          <w:bCs/>
          <w:color w:val="000000"/>
          <w:sz w:val="20"/>
          <w:szCs w:val="20"/>
        </w:rPr>
        <w:t>Consider breaking your catalog into more targeted documents </w:t>
      </w:r>
      <w:r w:rsidRPr="00B94100">
        <w:rPr>
          <w:rFonts w:ascii="Verdana" w:eastAsia="Times New Roman" w:hAnsi="Verdana"/>
          <w:color w:val="000000"/>
          <w:sz w:val="20"/>
          <w:szCs w:val="20"/>
        </w:rPr>
        <w:t>such as programs of study and courses, a guide to financial aid, transfer requirements to state universities, general education requirements, and key rules and regulations. Many campus offices already do this to better accommodate the needs of students. At least create a Student Handbook and a Faculty Handbook. Build the sidewalks where the paths have been trod.</w:t>
      </w:r>
    </w:p>
    <w:p w14:paraId="1D3E2E19" w14:textId="25A785F1" w:rsidR="002D7E31" w:rsidRPr="00B94100" w:rsidRDefault="008D09A7" w:rsidP="005376A8">
      <w:pPr>
        <w:pStyle w:val="ListParagraph"/>
        <w:numPr>
          <w:ilvl w:val="0"/>
          <w:numId w:val="9"/>
        </w:numPr>
        <w:shd w:val="clear" w:color="auto" w:fill="FFFFFF"/>
        <w:spacing w:after="0" w:line="240" w:lineRule="auto"/>
        <w:rPr>
          <w:rFonts w:ascii="Verdana" w:eastAsia="Times New Roman" w:hAnsi="Verdana"/>
          <w:color w:val="000000"/>
          <w:sz w:val="20"/>
          <w:szCs w:val="20"/>
        </w:rPr>
      </w:pPr>
      <w:r w:rsidRPr="00B94100">
        <w:rPr>
          <w:rFonts w:ascii="Verdana" w:eastAsia="Times New Roman" w:hAnsi="Verdana"/>
          <w:b/>
          <w:bCs/>
          <w:color w:val="000000"/>
          <w:sz w:val="20"/>
          <w:szCs w:val="20"/>
        </w:rPr>
        <w:t>If you have not already done so, c</w:t>
      </w:r>
      <w:r w:rsidR="002D7E31" w:rsidRPr="00B94100">
        <w:rPr>
          <w:rFonts w:ascii="Verdana" w:eastAsia="Times New Roman" w:hAnsi="Verdana"/>
          <w:b/>
          <w:bCs/>
          <w:color w:val="000000"/>
          <w:sz w:val="20"/>
          <w:szCs w:val="20"/>
        </w:rPr>
        <w:t>onvert your catalog to a web-native format and dispense with print versions.</w:t>
      </w:r>
      <w:r w:rsidR="002D7E31" w:rsidRPr="00B94100">
        <w:rPr>
          <w:rFonts w:ascii="Verdana" w:eastAsia="Times New Roman" w:hAnsi="Verdana"/>
          <w:color w:val="000000"/>
          <w:sz w:val="20"/>
          <w:szCs w:val="20"/>
        </w:rPr>
        <w:t xml:space="preserve"> This is environmentally responsible and key to connecting with digital natives. Revise web-based catalogs to simplify navigation and integrate with content management and student information systems to keep them automatically accurate. Ensure </w:t>
      </w:r>
      <w:r w:rsidRPr="00B94100">
        <w:rPr>
          <w:rFonts w:ascii="Verdana" w:eastAsia="Times New Roman" w:hAnsi="Verdana"/>
          <w:color w:val="000000"/>
          <w:sz w:val="20"/>
          <w:szCs w:val="20"/>
        </w:rPr>
        <w:t xml:space="preserve">that </w:t>
      </w:r>
      <w:r w:rsidR="002D7E31" w:rsidRPr="00B94100">
        <w:rPr>
          <w:rFonts w:ascii="Verdana" w:eastAsia="Times New Roman" w:hAnsi="Verdana"/>
          <w:color w:val="000000"/>
          <w:sz w:val="20"/>
          <w:szCs w:val="20"/>
        </w:rPr>
        <w:t>your online catalog is mobile friendly</w:t>
      </w:r>
      <w:r w:rsidR="002D7E31" w:rsidRPr="00B94100">
        <w:rPr>
          <w:rFonts w:ascii="Verdana" w:eastAsia="Times New Roman" w:hAnsi="Verdana"/>
          <w:i/>
          <w:iCs/>
          <w:color w:val="000000"/>
          <w:sz w:val="20"/>
          <w:szCs w:val="20"/>
        </w:rPr>
        <w:t>. </w:t>
      </w:r>
      <w:r w:rsidR="002D7E31" w:rsidRPr="00B94100">
        <w:rPr>
          <w:rFonts w:ascii="Verdana" w:eastAsia="Times New Roman" w:hAnsi="Verdana"/>
          <w:color w:val="000000"/>
          <w:sz w:val="20"/>
          <w:szCs w:val="20"/>
        </w:rPr>
        <w:t>Make the digital experience interactive and accessible for all users.</w:t>
      </w:r>
      <w:r w:rsidR="001571AB" w:rsidRPr="00B94100">
        <w:rPr>
          <w:rFonts w:ascii="Verdana" w:eastAsia="Times New Roman" w:hAnsi="Verdana"/>
          <w:color w:val="000000"/>
          <w:sz w:val="20"/>
          <w:szCs w:val="20"/>
        </w:rPr>
        <w:t xml:space="preserve"> (O’Banion &amp; Miles, 2021)</w:t>
      </w:r>
    </w:p>
    <w:p w14:paraId="66273222" w14:textId="77777777" w:rsidR="005376A8" w:rsidRPr="00B94100" w:rsidRDefault="005376A8" w:rsidP="005376A8">
      <w:pPr>
        <w:shd w:val="clear" w:color="auto" w:fill="FFFFFF"/>
        <w:spacing w:after="0" w:line="240" w:lineRule="auto"/>
        <w:rPr>
          <w:rFonts w:ascii="Verdana" w:eastAsia="Times New Roman" w:hAnsi="Verdana"/>
          <w:color w:val="000000"/>
          <w:sz w:val="20"/>
          <w:szCs w:val="20"/>
        </w:rPr>
      </w:pPr>
    </w:p>
    <w:p w14:paraId="6C07892F" w14:textId="68F99C61" w:rsidR="00280C36" w:rsidRPr="00B94100" w:rsidRDefault="00DA6D45" w:rsidP="005376A8">
      <w:pPr>
        <w:shd w:val="clear" w:color="auto" w:fill="FFFFFF"/>
        <w:spacing w:after="0" w:line="240" w:lineRule="auto"/>
        <w:rPr>
          <w:rFonts w:ascii="Verdana" w:eastAsia="Times New Roman" w:hAnsi="Verdana"/>
          <w:color w:val="000000"/>
          <w:sz w:val="20"/>
          <w:szCs w:val="20"/>
        </w:rPr>
      </w:pPr>
      <w:r w:rsidRPr="00B94100">
        <w:rPr>
          <w:rFonts w:ascii="Verdana" w:eastAsia="Times New Roman" w:hAnsi="Verdana"/>
          <w:color w:val="000000"/>
          <w:sz w:val="20"/>
          <w:szCs w:val="20"/>
        </w:rPr>
        <w:t xml:space="preserve">This article is based on </w:t>
      </w:r>
      <w:r w:rsidR="00A019E9" w:rsidRPr="00B94100">
        <w:rPr>
          <w:rFonts w:ascii="Verdana" w:eastAsia="Times New Roman" w:hAnsi="Verdana"/>
          <w:color w:val="000000"/>
          <w:sz w:val="20"/>
          <w:szCs w:val="20"/>
        </w:rPr>
        <w:t>an actual</w:t>
      </w:r>
      <w:r w:rsidRPr="00B94100">
        <w:rPr>
          <w:rFonts w:ascii="Verdana" w:eastAsia="Times New Roman" w:hAnsi="Verdana"/>
          <w:color w:val="000000"/>
          <w:sz w:val="20"/>
          <w:szCs w:val="20"/>
        </w:rPr>
        <w:t xml:space="preserve"> community college catalog from one of the flagship community colleges in the </w:t>
      </w:r>
      <w:r w:rsidR="00974389" w:rsidRPr="00B94100">
        <w:rPr>
          <w:rFonts w:ascii="Verdana" w:eastAsia="Times New Roman" w:hAnsi="Verdana"/>
          <w:color w:val="000000"/>
          <w:sz w:val="20"/>
          <w:szCs w:val="20"/>
        </w:rPr>
        <w:t>U.S</w:t>
      </w:r>
      <w:r w:rsidR="000E6796" w:rsidRPr="00B94100">
        <w:rPr>
          <w:rFonts w:ascii="Verdana" w:eastAsia="Times New Roman" w:hAnsi="Verdana"/>
          <w:color w:val="000000"/>
          <w:sz w:val="20"/>
          <w:szCs w:val="20"/>
        </w:rPr>
        <w:t>.</w:t>
      </w:r>
      <w:r w:rsidR="00A019E9" w:rsidRPr="00B94100">
        <w:rPr>
          <w:rFonts w:ascii="Verdana" w:eastAsia="Times New Roman" w:hAnsi="Verdana"/>
          <w:color w:val="000000"/>
          <w:sz w:val="20"/>
          <w:szCs w:val="20"/>
        </w:rPr>
        <w:t xml:space="preserve">, and while it is an extreme example, the characteristics </w:t>
      </w:r>
      <w:r w:rsidR="00C73A24" w:rsidRPr="00B94100">
        <w:rPr>
          <w:rFonts w:ascii="Verdana" w:eastAsia="Times New Roman" w:hAnsi="Verdana"/>
          <w:color w:val="000000"/>
          <w:sz w:val="20"/>
          <w:szCs w:val="20"/>
        </w:rPr>
        <w:t xml:space="preserve">described here </w:t>
      </w:r>
      <w:r w:rsidR="00A019E9" w:rsidRPr="00B94100">
        <w:rPr>
          <w:rFonts w:ascii="Verdana" w:eastAsia="Times New Roman" w:hAnsi="Verdana"/>
          <w:color w:val="000000"/>
          <w:sz w:val="20"/>
          <w:szCs w:val="20"/>
        </w:rPr>
        <w:t>are common across the community college field.</w:t>
      </w:r>
      <w:r w:rsidR="000E6796" w:rsidRPr="00B94100">
        <w:rPr>
          <w:rFonts w:ascii="Verdana" w:eastAsia="Times New Roman" w:hAnsi="Verdana"/>
          <w:color w:val="000000"/>
          <w:sz w:val="20"/>
          <w:szCs w:val="20"/>
        </w:rPr>
        <w:t xml:space="preserve"> The college</w:t>
      </w:r>
      <w:r w:rsidR="00C73A24" w:rsidRPr="00B94100">
        <w:rPr>
          <w:rFonts w:ascii="Verdana" w:eastAsia="Times New Roman" w:hAnsi="Verdana"/>
          <w:color w:val="000000"/>
          <w:sz w:val="20"/>
          <w:szCs w:val="20"/>
        </w:rPr>
        <w:t xml:space="preserve"> that publishes this catalog</w:t>
      </w:r>
      <w:r w:rsidR="000E6796" w:rsidRPr="00B94100">
        <w:rPr>
          <w:rFonts w:ascii="Verdana" w:eastAsia="Times New Roman" w:hAnsi="Verdana"/>
          <w:color w:val="000000"/>
          <w:sz w:val="20"/>
          <w:szCs w:val="20"/>
        </w:rPr>
        <w:t xml:space="preserve"> has one of the best leadership</w:t>
      </w:r>
      <w:r w:rsidR="00E43232" w:rsidRPr="00B94100">
        <w:rPr>
          <w:rFonts w:ascii="Verdana" w:eastAsia="Times New Roman" w:hAnsi="Verdana"/>
          <w:color w:val="000000"/>
          <w:sz w:val="20"/>
          <w:szCs w:val="20"/>
        </w:rPr>
        <w:t xml:space="preserve"> teams in its state</w:t>
      </w:r>
      <w:r w:rsidR="00C73A24" w:rsidRPr="00B94100">
        <w:rPr>
          <w:rFonts w:ascii="Verdana" w:eastAsia="Times New Roman" w:hAnsi="Verdana"/>
          <w:color w:val="000000"/>
          <w:sz w:val="20"/>
          <w:szCs w:val="20"/>
        </w:rPr>
        <w:t>,</w:t>
      </w:r>
      <w:r w:rsidR="008316A1" w:rsidRPr="00B94100">
        <w:rPr>
          <w:rFonts w:ascii="Verdana" w:eastAsia="Times New Roman" w:hAnsi="Verdana"/>
          <w:color w:val="000000"/>
          <w:sz w:val="20"/>
          <w:szCs w:val="20"/>
        </w:rPr>
        <w:t xml:space="preserve"> guided by an exceptional president and board of trustees.</w:t>
      </w:r>
      <w:r w:rsidR="00E43232" w:rsidRPr="00B94100">
        <w:rPr>
          <w:rFonts w:ascii="Verdana" w:eastAsia="Times New Roman" w:hAnsi="Verdana"/>
          <w:color w:val="000000"/>
          <w:sz w:val="20"/>
          <w:szCs w:val="20"/>
        </w:rPr>
        <w:t xml:space="preserve"> Its faculty is equally outstanding and has created numerous programs</w:t>
      </w:r>
      <w:r w:rsidR="007729F2" w:rsidRPr="00B94100">
        <w:rPr>
          <w:rFonts w:ascii="Verdana" w:eastAsia="Times New Roman" w:hAnsi="Verdana"/>
          <w:color w:val="000000"/>
          <w:sz w:val="20"/>
          <w:szCs w:val="20"/>
        </w:rPr>
        <w:t xml:space="preserve"> leading to</w:t>
      </w:r>
      <w:r w:rsidR="0031525E" w:rsidRPr="00B94100">
        <w:rPr>
          <w:rFonts w:ascii="Verdana" w:eastAsia="Times New Roman" w:hAnsi="Verdana"/>
          <w:color w:val="000000"/>
          <w:sz w:val="20"/>
          <w:szCs w:val="20"/>
        </w:rPr>
        <w:t xml:space="preserve"> substantive records of student and institutional success.</w:t>
      </w:r>
      <w:r w:rsidR="00E753E4" w:rsidRPr="00B94100">
        <w:rPr>
          <w:rFonts w:ascii="Verdana" w:eastAsia="Times New Roman" w:hAnsi="Verdana"/>
          <w:color w:val="000000"/>
          <w:sz w:val="20"/>
          <w:szCs w:val="20"/>
        </w:rPr>
        <w:t xml:space="preserve"> </w:t>
      </w:r>
      <w:r w:rsidR="001F43BE" w:rsidRPr="00B94100">
        <w:rPr>
          <w:rFonts w:ascii="Verdana" w:eastAsia="Times New Roman" w:hAnsi="Verdana"/>
          <w:color w:val="000000"/>
          <w:sz w:val="20"/>
          <w:szCs w:val="20"/>
        </w:rPr>
        <w:t xml:space="preserve">But like almost every other community college catalog, this one </w:t>
      </w:r>
      <w:r w:rsidR="00946BB2" w:rsidRPr="00B94100">
        <w:rPr>
          <w:rFonts w:ascii="Verdana" w:eastAsia="Times New Roman" w:hAnsi="Verdana"/>
          <w:color w:val="000000"/>
          <w:sz w:val="20"/>
          <w:szCs w:val="20"/>
        </w:rPr>
        <w:t xml:space="preserve">exemplifies </w:t>
      </w:r>
      <w:r w:rsidR="001F43BE" w:rsidRPr="00B94100">
        <w:rPr>
          <w:rFonts w:ascii="Verdana" w:eastAsia="Times New Roman" w:hAnsi="Verdana"/>
          <w:color w:val="000000"/>
          <w:sz w:val="20"/>
          <w:szCs w:val="20"/>
        </w:rPr>
        <w:t>a</w:t>
      </w:r>
      <w:r w:rsidR="00946BB2" w:rsidRPr="00B94100">
        <w:rPr>
          <w:rFonts w:ascii="Verdana" w:eastAsia="Times New Roman" w:hAnsi="Verdana"/>
          <w:color w:val="000000"/>
          <w:sz w:val="20"/>
          <w:szCs w:val="20"/>
        </w:rPr>
        <w:t xml:space="preserve"> neglect </w:t>
      </w:r>
      <w:r w:rsidR="001F43BE" w:rsidRPr="00B94100">
        <w:rPr>
          <w:rFonts w:ascii="Verdana" w:eastAsia="Times New Roman" w:hAnsi="Verdana"/>
          <w:color w:val="000000"/>
          <w:sz w:val="20"/>
          <w:szCs w:val="20"/>
        </w:rPr>
        <w:t xml:space="preserve">of </w:t>
      </w:r>
      <w:r w:rsidR="00946BB2" w:rsidRPr="00B94100">
        <w:rPr>
          <w:rFonts w:ascii="Verdana" w:eastAsia="Times New Roman" w:hAnsi="Verdana"/>
          <w:color w:val="000000"/>
          <w:sz w:val="20"/>
          <w:szCs w:val="20"/>
        </w:rPr>
        <w:lastRenderedPageBreak/>
        <w:t>catalog</w:t>
      </w:r>
      <w:r w:rsidR="00615395" w:rsidRPr="00B94100">
        <w:rPr>
          <w:rFonts w:ascii="Verdana" w:eastAsia="Times New Roman" w:hAnsi="Verdana"/>
          <w:color w:val="000000"/>
          <w:sz w:val="20"/>
          <w:szCs w:val="20"/>
        </w:rPr>
        <w:t>s</w:t>
      </w:r>
      <w:r w:rsidR="00946BB2" w:rsidRPr="00B94100">
        <w:rPr>
          <w:rFonts w:ascii="Verdana" w:eastAsia="Times New Roman" w:hAnsi="Verdana"/>
          <w:color w:val="000000"/>
          <w:sz w:val="20"/>
          <w:szCs w:val="20"/>
        </w:rPr>
        <w:t xml:space="preserve"> as practical resources for students.</w:t>
      </w:r>
      <w:r w:rsidR="00A27E6C" w:rsidRPr="00B94100">
        <w:rPr>
          <w:rFonts w:ascii="Verdana" w:eastAsia="Times New Roman" w:hAnsi="Verdana"/>
          <w:color w:val="000000"/>
          <w:sz w:val="20"/>
          <w:szCs w:val="20"/>
        </w:rPr>
        <w:t xml:space="preserve"> It is the author’s hope that this article will be a wake</w:t>
      </w:r>
      <w:r w:rsidR="00541703" w:rsidRPr="00B94100">
        <w:rPr>
          <w:rFonts w:ascii="Verdana" w:eastAsia="Times New Roman" w:hAnsi="Verdana"/>
          <w:color w:val="000000"/>
          <w:sz w:val="20"/>
          <w:szCs w:val="20"/>
        </w:rPr>
        <w:t>-</w:t>
      </w:r>
      <w:r w:rsidR="00A27E6C" w:rsidRPr="00B94100">
        <w:rPr>
          <w:rFonts w:ascii="Verdana" w:eastAsia="Times New Roman" w:hAnsi="Verdana"/>
          <w:color w:val="000000"/>
          <w:sz w:val="20"/>
          <w:szCs w:val="20"/>
        </w:rPr>
        <w:t>up call</w:t>
      </w:r>
      <w:r w:rsidR="008A31B0" w:rsidRPr="00B94100">
        <w:rPr>
          <w:rFonts w:ascii="Verdana" w:eastAsia="Times New Roman" w:hAnsi="Verdana"/>
          <w:color w:val="000000"/>
          <w:sz w:val="20"/>
          <w:szCs w:val="20"/>
        </w:rPr>
        <w:t xml:space="preserve"> to the hundreds of community colleges that have not </w:t>
      </w:r>
      <w:r w:rsidR="00CB59C2" w:rsidRPr="00B94100">
        <w:rPr>
          <w:rFonts w:ascii="Verdana" w:eastAsia="Times New Roman" w:hAnsi="Verdana"/>
          <w:color w:val="000000"/>
          <w:sz w:val="20"/>
          <w:szCs w:val="20"/>
        </w:rPr>
        <w:t xml:space="preserve">considered </w:t>
      </w:r>
      <w:r w:rsidR="008A31B0" w:rsidRPr="00B94100">
        <w:rPr>
          <w:rFonts w:ascii="Verdana" w:eastAsia="Times New Roman" w:hAnsi="Verdana"/>
          <w:color w:val="000000"/>
          <w:sz w:val="20"/>
          <w:szCs w:val="20"/>
        </w:rPr>
        <w:t>their catalogs in their reform efforts.</w:t>
      </w:r>
      <w:r w:rsidR="00C5062D" w:rsidRPr="00B94100">
        <w:rPr>
          <w:rFonts w:ascii="Verdana" w:eastAsia="Times New Roman" w:hAnsi="Verdana"/>
          <w:color w:val="000000"/>
          <w:sz w:val="20"/>
          <w:szCs w:val="20"/>
        </w:rPr>
        <w:t xml:space="preserve"> It is far past the time to include the college catalog</w:t>
      </w:r>
      <w:r w:rsidR="00652CD8" w:rsidRPr="00B94100">
        <w:rPr>
          <w:rFonts w:ascii="Verdana" w:eastAsia="Times New Roman" w:hAnsi="Verdana"/>
          <w:color w:val="000000"/>
          <w:sz w:val="20"/>
          <w:szCs w:val="20"/>
        </w:rPr>
        <w:t xml:space="preserve"> as a priority</w:t>
      </w:r>
      <w:r w:rsidR="00DF2E76" w:rsidRPr="00B94100">
        <w:rPr>
          <w:rFonts w:ascii="Verdana" w:eastAsia="Times New Roman" w:hAnsi="Verdana"/>
          <w:color w:val="000000"/>
          <w:sz w:val="20"/>
          <w:szCs w:val="20"/>
        </w:rPr>
        <w:t xml:space="preserve"> in future reforms.</w:t>
      </w:r>
    </w:p>
    <w:p w14:paraId="12DE144C" w14:textId="77777777" w:rsidR="005376A8" w:rsidRPr="00B94100" w:rsidRDefault="005376A8" w:rsidP="005376A8">
      <w:pPr>
        <w:spacing w:after="0" w:line="240" w:lineRule="auto"/>
        <w:rPr>
          <w:rFonts w:ascii="Verdana" w:eastAsia="Times New Roman" w:hAnsi="Verdana"/>
          <w:sz w:val="20"/>
          <w:szCs w:val="20"/>
        </w:rPr>
      </w:pPr>
    </w:p>
    <w:p w14:paraId="5C229840" w14:textId="08BB41F5" w:rsidR="00012E1E" w:rsidRPr="00B94100" w:rsidRDefault="00012E1E" w:rsidP="005376A8">
      <w:pPr>
        <w:spacing w:after="0" w:line="240" w:lineRule="auto"/>
        <w:rPr>
          <w:rFonts w:ascii="Verdana" w:eastAsia="Times New Roman" w:hAnsi="Verdana"/>
          <w:b/>
          <w:bCs/>
          <w:sz w:val="20"/>
          <w:szCs w:val="20"/>
        </w:rPr>
      </w:pPr>
      <w:r w:rsidRPr="00B94100">
        <w:rPr>
          <w:rFonts w:ascii="Verdana" w:eastAsia="Times New Roman" w:hAnsi="Verdana"/>
          <w:b/>
          <w:bCs/>
          <w:sz w:val="20"/>
          <w:szCs w:val="20"/>
        </w:rPr>
        <w:t>References</w:t>
      </w:r>
    </w:p>
    <w:p w14:paraId="63860927" w14:textId="281A0924" w:rsidR="00012E1E" w:rsidRPr="00B94100" w:rsidRDefault="00012E1E" w:rsidP="005376A8">
      <w:pPr>
        <w:spacing w:after="0" w:line="240" w:lineRule="auto"/>
        <w:rPr>
          <w:rFonts w:ascii="Verdana" w:eastAsia="Times New Roman" w:hAnsi="Verdana"/>
          <w:b/>
          <w:bCs/>
          <w:sz w:val="20"/>
          <w:szCs w:val="20"/>
        </w:rPr>
      </w:pPr>
    </w:p>
    <w:p w14:paraId="09DD7A1B" w14:textId="69330213" w:rsidR="00012E1E" w:rsidRPr="00B94100" w:rsidRDefault="00012E1E" w:rsidP="005376A8">
      <w:pPr>
        <w:spacing w:after="0" w:line="240" w:lineRule="auto"/>
        <w:rPr>
          <w:rFonts w:ascii="Verdana" w:eastAsia="Times New Roman" w:hAnsi="Verdana"/>
          <w:sz w:val="20"/>
          <w:szCs w:val="20"/>
        </w:rPr>
      </w:pPr>
      <w:r w:rsidRPr="00B94100">
        <w:rPr>
          <w:rFonts w:ascii="Verdana" w:eastAsia="Times New Roman" w:hAnsi="Verdana"/>
          <w:sz w:val="20"/>
          <w:szCs w:val="20"/>
        </w:rPr>
        <w:t>Calhoun, J. (n</w:t>
      </w:r>
      <w:r w:rsidR="000308AB" w:rsidRPr="00B94100">
        <w:rPr>
          <w:rFonts w:ascii="Verdana" w:eastAsia="Times New Roman" w:hAnsi="Verdana"/>
          <w:sz w:val="20"/>
          <w:szCs w:val="20"/>
        </w:rPr>
        <w:t>.d.</w:t>
      </w:r>
      <w:r w:rsidRPr="00B94100">
        <w:rPr>
          <w:rFonts w:ascii="Verdana" w:eastAsia="Times New Roman" w:hAnsi="Verdana"/>
          <w:sz w:val="20"/>
          <w:szCs w:val="20"/>
        </w:rPr>
        <w:t xml:space="preserve">) De-coding a college course catalog. </w:t>
      </w:r>
      <w:r w:rsidRPr="00B94100">
        <w:rPr>
          <w:rFonts w:ascii="Verdana" w:eastAsia="Times New Roman" w:hAnsi="Verdana"/>
          <w:i/>
          <w:iCs/>
          <w:sz w:val="20"/>
          <w:szCs w:val="20"/>
        </w:rPr>
        <w:t>CollegiateParent</w:t>
      </w:r>
      <w:r w:rsidR="000308AB" w:rsidRPr="00B94100">
        <w:rPr>
          <w:rFonts w:ascii="Verdana" w:eastAsia="Times New Roman" w:hAnsi="Verdana"/>
          <w:sz w:val="20"/>
          <w:szCs w:val="20"/>
        </w:rPr>
        <w:t>.</w:t>
      </w:r>
      <w:r w:rsidRPr="00B94100">
        <w:rPr>
          <w:rFonts w:ascii="Verdana" w:eastAsia="Times New Roman" w:hAnsi="Verdana"/>
          <w:sz w:val="20"/>
          <w:szCs w:val="20"/>
        </w:rPr>
        <w:t xml:space="preserve"> </w:t>
      </w:r>
      <w:hyperlink r:id="rId10" w:history="1">
        <w:r w:rsidR="00C32FEE" w:rsidRPr="00B94100">
          <w:rPr>
            <w:rStyle w:val="Hyperlink"/>
            <w:rFonts w:ascii="Verdana" w:eastAsia="Times New Roman" w:hAnsi="Verdana"/>
            <w:sz w:val="20"/>
            <w:szCs w:val="20"/>
          </w:rPr>
          <w:t>https://www.collegiateparent.com/academics/de-coding-a-college-course-catalog</w:t>
        </w:r>
      </w:hyperlink>
    </w:p>
    <w:p w14:paraId="5E767C1A" w14:textId="4F60D07C" w:rsidR="00C32FEE" w:rsidRPr="00B94100" w:rsidRDefault="00C32FEE" w:rsidP="005376A8">
      <w:pPr>
        <w:spacing w:after="0" w:line="240" w:lineRule="auto"/>
        <w:rPr>
          <w:rFonts w:ascii="Verdana" w:eastAsia="Times New Roman" w:hAnsi="Verdana"/>
          <w:sz w:val="20"/>
          <w:szCs w:val="20"/>
        </w:rPr>
      </w:pPr>
    </w:p>
    <w:p w14:paraId="1E4A2794" w14:textId="0741FEFF" w:rsidR="00C32FEE" w:rsidRPr="00B94100" w:rsidRDefault="00C32FEE" w:rsidP="005376A8">
      <w:pPr>
        <w:spacing w:after="0" w:line="240" w:lineRule="auto"/>
        <w:rPr>
          <w:rFonts w:ascii="Verdana" w:hAnsi="Verdana"/>
          <w:sz w:val="20"/>
          <w:szCs w:val="20"/>
        </w:rPr>
      </w:pPr>
      <w:r w:rsidRPr="00B94100">
        <w:rPr>
          <w:rFonts w:ascii="Verdana" w:hAnsi="Verdana"/>
          <w:sz w:val="20"/>
          <w:szCs w:val="20"/>
        </w:rPr>
        <w:t>O’Banion, T.</w:t>
      </w:r>
      <w:r w:rsidR="000308AB" w:rsidRPr="00B94100">
        <w:rPr>
          <w:rFonts w:ascii="Verdana" w:hAnsi="Verdana"/>
          <w:sz w:val="20"/>
          <w:szCs w:val="20"/>
        </w:rPr>
        <w:t>,</w:t>
      </w:r>
      <w:r w:rsidRPr="00B94100">
        <w:rPr>
          <w:rFonts w:ascii="Verdana" w:hAnsi="Verdana"/>
          <w:sz w:val="20"/>
          <w:szCs w:val="20"/>
        </w:rPr>
        <w:t xml:space="preserve"> &amp; Miles, C. (</w:t>
      </w:r>
      <w:r w:rsidR="000308AB" w:rsidRPr="00B94100">
        <w:rPr>
          <w:rFonts w:ascii="Verdana" w:hAnsi="Verdana"/>
          <w:sz w:val="20"/>
          <w:szCs w:val="20"/>
        </w:rPr>
        <w:t xml:space="preserve">2021, </w:t>
      </w:r>
      <w:r w:rsidRPr="00B94100">
        <w:rPr>
          <w:rFonts w:ascii="Verdana" w:hAnsi="Verdana"/>
          <w:sz w:val="20"/>
          <w:szCs w:val="20"/>
        </w:rPr>
        <w:t>June 10)</w:t>
      </w:r>
      <w:r w:rsidR="000308AB" w:rsidRPr="00B94100">
        <w:rPr>
          <w:rFonts w:ascii="Verdana" w:hAnsi="Verdana"/>
          <w:sz w:val="20"/>
          <w:szCs w:val="20"/>
        </w:rPr>
        <w:t>.</w:t>
      </w:r>
      <w:r w:rsidRPr="00B94100">
        <w:rPr>
          <w:rFonts w:ascii="Verdana" w:hAnsi="Verdana"/>
          <w:sz w:val="20"/>
          <w:szCs w:val="20"/>
        </w:rPr>
        <w:t xml:space="preserve"> </w:t>
      </w:r>
      <w:r w:rsidR="001571AB" w:rsidRPr="00B94100">
        <w:rPr>
          <w:rFonts w:ascii="Verdana" w:hAnsi="Verdana"/>
          <w:sz w:val="20"/>
          <w:szCs w:val="20"/>
        </w:rPr>
        <w:t>C</w:t>
      </w:r>
      <w:r w:rsidRPr="00B94100">
        <w:rPr>
          <w:rFonts w:ascii="Verdana" w:hAnsi="Verdana"/>
          <w:sz w:val="20"/>
          <w:szCs w:val="20"/>
        </w:rPr>
        <w:t>onstructive guides or confounding relics</w:t>
      </w:r>
      <w:r w:rsidR="000308AB" w:rsidRPr="00B94100">
        <w:rPr>
          <w:rFonts w:ascii="Verdana" w:hAnsi="Verdana"/>
          <w:sz w:val="20"/>
          <w:szCs w:val="20"/>
        </w:rPr>
        <w:t>.</w:t>
      </w:r>
      <w:r w:rsidRPr="00B94100">
        <w:rPr>
          <w:rFonts w:ascii="Verdana" w:hAnsi="Verdana"/>
          <w:i/>
          <w:iCs/>
          <w:sz w:val="20"/>
          <w:szCs w:val="20"/>
        </w:rPr>
        <w:t xml:space="preserve"> Inside</w:t>
      </w:r>
      <w:r w:rsidR="000308AB" w:rsidRPr="00B94100">
        <w:rPr>
          <w:rFonts w:ascii="Verdana" w:hAnsi="Verdana"/>
          <w:i/>
          <w:iCs/>
          <w:sz w:val="20"/>
          <w:szCs w:val="20"/>
        </w:rPr>
        <w:t xml:space="preserve"> </w:t>
      </w:r>
      <w:r w:rsidRPr="00B94100">
        <w:rPr>
          <w:rFonts w:ascii="Verdana" w:hAnsi="Verdana"/>
          <w:i/>
          <w:iCs/>
          <w:sz w:val="20"/>
          <w:szCs w:val="20"/>
        </w:rPr>
        <w:t>Higher</w:t>
      </w:r>
      <w:r w:rsidR="000308AB" w:rsidRPr="00B94100">
        <w:rPr>
          <w:rFonts w:ascii="Verdana" w:hAnsi="Verdana"/>
          <w:i/>
          <w:iCs/>
          <w:sz w:val="20"/>
          <w:szCs w:val="20"/>
        </w:rPr>
        <w:t xml:space="preserve"> </w:t>
      </w:r>
      <w:r w:rsidRPr="00B94100">
        <w:rPr>
          <w:rFonts w:ascii="Verdana" w:hAnsi="Verdana"/>
          <w:i/>
          <w:iCs/>
          <w:sz w:val="20"/>
          <w:szCs w:val="20"/>
        </w:rPr>
        <w:t>Ed.</w:t>
      </w:r>
      <w:r w:rsidR="00346A39" w:rsidRPr="00B94100">
        <w:rPr>
          <w:rFonts w:ascii="Verdana" w:hAnsi="Verdana"/>
          <w:sz w:val="20"/>
          <w:szCs w:val="20"/>
        </w:rPr>
        <w:t xml:space="preserve"> </w:t>
      </w:r>
      <w:hyperlink r:id="rId11" w:history="1">
        <w:r w:rsidR="00346A39" w:rsidRPr="00B94100">
          <w:rPr>
            <w:rStyle w:val="Hyperlink"/>
            <w:rFonts w:ascii="Verdana" w:hAnsi="Verdana"/>
            <w:sz w:val="20"/>
            <w:szCs w:val="20"/>
          </w:rPr>
          <w:t>https://www.insidehighered.com/views/2021/06/10/community-college-catalogs-must-be-improved-if-they-are-serve-their-purpose-guides</w:t>
        </w:r>
      </w:hyperlink>
      <w:r w:rsidR="00346A39" w:rsidRPr="00B94100">
        <w:rPr>
          <w:rFonts w:ascii="Verdana" w:hAnsi="Verdana"/>
          <w:sz w:val="20"/>
          <w:szCs w:val="20"/>
        </w:rPr>
        <w:t xml:space="preserve"> </w:t>
      </w:r>
    </w:p>
    <w:p w14:paraId="33B85415" w14:textId="417E76BB" w:rsidR="00EB2F83" w:rsidRPr="00B94100" w:rsidRDefault="00EB2F83" w:rsidP="005376A8">
      <w:pPr>
        <w:spacing w:after="0" w:line="240" w:lineRule="auto"/>
        <w:rPr>
          <w:rFonts w:ascii="Verdana" w:hAnsi="Verdana"/>
          <w:i/>
          <w:iCs/>
          <w:sz w:val="20"/>
          <w:szCs w:val="20"/>
        </w:rPr>
      </w:pPr>
    </w:p>
    <w:p w14:paraId="210FA2F4" w14:textId="121D7FB8" w:rsidR="00A40C40" w:rsidRPr="00B94100" w:rsidRDefault="00A40C40" w:rsidP="005376A8">
      <w:pPr>
        <w:spacing w:after="0" w:line="240" w:lineRule="auto"/>
        <w:rPr>
          <w:rFonts w:ascii="Verdana" w:hAnsi="Verdana" w:cs="Arial"/>
          <w:sz w:val="20"/>
          <w:szCs w:val="20"/>
          <w:shd w:val="clear" w:color="auto" w:fill="F3F6FD"/>
        </w:rPr>
      </w:pPr>
      <w:r w:rsidRPr="00B94100">
        <w:rPr>
          <w:rFonts w:ascii="Verdana" w:hAnsi="Verdana" w:cs="Arial"/>
          <w:sz w:val="20"/>
          <w:szCs w:val="20"/>
        </w:rPr>
        <w:t>Shakespeare, W. (2013). </w:t>
      </w:r>
      <w:r w:rsidRPr="00B94100">
        <w:rPr>
          <w:rStyle w:val="Emphasis"/>
          <w:rFonts w:ascii="Verdana" w:hAnsi="Verdana" w:cs="Arial"/>
          <w:sz w:val="20"/>
          <w:szCs w:val="20"/>
        </w:rPr>
        <w:t>Macbeth</w:t>
      </w:r>
      <w:r w:rsidRPr="00B94100">
        <w:rPr>
          <w:rFonts w:ascii="Verdana" w:hAnsi="Verdana" w:cs="Arial"/>
          <w:sz w:val="20"/>
          <w:szCs w:val="20"/>
        </w:rPr>
        <w:t xml:space="preserve">. B. A. Mowat &amp; P. </w:t>
      </w:r>
      <w:proofErr w:type="spellStart"/>
      <w:r w:rsidRPr="00B94100">
        <w:rPr>
          <w:rFonts w:ascii="Verdana" w:hAnsi="Verdana" w:cs="Arial"/>
          <w:sz w:val="20"/>
          <w:szCs w:val="20"/>
        </w:rPr>
        <w:t>Werstine</w:t>
      </w:r>
      <w:proofErr w:type="spellEnd"/>
      <w:r w:rsidRPr="00B94100">
        <w:rPr>
          <w:rFonts w:ascii="Verdana" w:hAnsi="Verdana" w:cs="Arial"/>
          <w:sz w:val="20"/>
          <w:szCs w:val="20"/>
        </w:rPr>
        <w:t xml:space="preserve"> (Eds.). </w:t>
      </w:r>
      <w:r w:rsidRPr="00B94100">
        <w:rPr>
          <w:rFonts w:ascii="Verdana" w:hAnsi="Verdana" w:cs="Hind"/>
          <w:sz w:val="20"/>
          <w:szCs w:val="20"/>
          <w:shd w:val="clear" w:color="auto" w:fill="FFFFFF"/>
        </w:rPr>
        <w:t>Simon &amp; Schuster</w:t>
      </w:r>
      <w:r w:rsidRPr="00B94100">
        <w:rPr>
          <w:rFonts w:ascii="Verdana" w:hAnsi="Verdana" w:cs="Arial"/>
          <w:sz w:val="20"/>
          <w:szCs w:val="20"/>
        </w:rPr>
        <w:t>. (Original work published 1623)</w:t>
      </w:r>
    </w:p>
    <w:p w14:paraId="153B9409" w14:textId="77777777" w:rsidR="00A40C40" w:rsidRPr="00B94100" w:rsidRDefault="00A40C40" w:rsidP="005376A8">
      <w:pPr>
        <w:spacing w:after="0" w:line="240" w:lineRule="auto"/>
        <w:rPr>
          <w:rFonts w:ascii="Verdana" w:hAnsi="Verdana" w:cs="Arial"/>
          <w:color w:val="001E62"/>
          <w:sz w:val="20"/>
          <w:szCs w:val="20"/>
          <w:shd w:val="clear" w:color="auto" w:fill="F3F6FD"/>
        </w:rPr>
      </w:pPr>
    </w:p>
    <w:p w14:paraId="18596240" w14:textId="6E3035A3" w:rsidR="000E6080" w:rsidRPr="00B94100" w:rsidRDefault="002A74A8" w:rsidP="00DE330A">
      <w:pPr>
        <w:rPr>
          <w:rFonts w:eastAsia="Times New Roman"/>
        </w:rPr>
      </w:pPr>
      <w:r>
        <w:rPr>
          <w:rFonts w:ascii="Verdana" w:hAnsi="Verdana"/>
          <w:i/>
          <w:iCs/>
          <w:sz w:val="20"/>
          <w:szCs w:val="20"/>
        </w:rPr>
        <w:t>Author</w:t>
      </w:r>
      <w:r w:rsidR="00BD08E7" w:rsidRPr="00B94100">
        <w:rPr>
          <w:rFonts w:ascii="Verdana" w:hAnsi="Verdana"/>
          <w:i/>
          <w:iCs/>
          <w:sz w:val="20"/>
          <w:szCs w:val="20"/>
        </w:rPr>
        <w:t>’s note:</w:t>
      </w:r>
      <w:r w:rsidR="000E6080" w:rsidRPr="00B94100">
        <w:rPr>
          <w:rFonts w:eastAsia="Times New Roman"/>
        </w:rPr>
        <w:t xml:space="preserve"> </w:t>
      </w:r>
      <w:r w:rsidR="000E6080" w:rsidRPr="00B94100">
        <w:rPr>
          <w:rFonts w:ascii="Verdana" w:eastAsia="Times New Roman" w:hAnsi="Verdana"/>
          <w:i/>
          <w:iCs/>
          <w:sz w:val="20"/>
          <w:szCs w:val="20"/>
        </w:rPr>
        <w:t>This manuscript references an actual community college catalog</w:t>
      </w:r>
      <w:r w:rsidR="00DE330A" w:rsidRPr="00B94100">
        <w:rPr>
          <w:rFonts w:ascii="Verdana" w:eastAsia="Times New Roman" w:hAnsi="Verdana"/>
          <w:i/>
          <w:iCs/>
          <w:sz w:val="20"/>
          <w:szCs w:val="20"/>
        </w:rPr>
        <w:t xml:space="preserve"> </w:t>
      </w:r>
      <w:r w:rsidR="000E6080" w:rsidRPr="00B94100">
        <w:rPr>
          <w:rFonts w:ascii="Verdana" w:eastAsia="Times New Roman" w:hAnsi="Verdana"/>
          <w:i/>
          <w:iCs/>
          <w:sz w:val="20"/>
          <w:szCs w:val="20"/>
        </w:rPr>
        <w:t>that is much like all the other community college catalogs in the</w:t>
      </w:r>
      <w:r w:rsidR="00DE330A" w:rsidRPr="00B94100">
        <w:rPr>
          <w:rFonts w:ascii="Verdana" w:eastAsia="Times New Roman" w:hAnsi="Verdana"/>
          <w:i/>
          <w:iCs/>
          <w:sz w:val="20"/>
          <w:szCs w:val="20"/>
        </w:rPr>
        <w:t xml:space="preserve"> U.S.</w:t>
      </w:r>
      <w:r w:rsidR="000E6080" w:rsidRPr="00B94100">
        <w:rPr>
          <w:rFonts w:ascii="Verdana" w:eastAsia="Times New Roman" w:hAnsi="Verdana"/>
          <w:i/>
          <w:iCs/>
          <w:sz w:val="20"/>
          <w:szCs w:val="20"/>
        </w:rPr>
        <w:t>, except this catalog is longer and more complex. The author has permission from a key source at the college to publish this article.</w:t>
      </w:r>
    </w:p>
    <w:p w14:paraId="025249E1" w14:textId="77777777" w:rsidR="00A72475" w:rsidRPr="00B94100" w:rsidRDefault="00A72475" w:rsidP="005376A8">
      <w:pPr>
        <w:spacing w:after="0" w:line="240" w:lineRule="auto"/>
        <w:rPr>
          <w:rFonts w:ascii="Verdana" w:hAnsi="Verdana"/>
          <w:i/>
          <w:iCs/>
          <w:sz w:val="20"/>
          <w:szCs w:val="20"/>
        </w:rPr>
      </w:pPr>
    </w:p>
    <w:p w14:paraId="39A4D286" w14:textId="1237D0CF" w:rsidR="006576F4" w:rsidRPr="00B94100" w:rsidRDefault="00EB2F83" w:rsidP="005376A8">
      <w:pPr>
        <w:spacing w:after="0" w:line="240" w:lineRule="auto"/>
        <w:rPr>
          <w:rFonts w:ascii="Verdana" w:hAnsi="Verdana"/>
          <w:i/>
          <w:iCs/>
          <w:sz w:val="20"/>
          <w:szCs w:val="20"/>
        </w:rPr>
      </w:pPr>
      <w:r w:rsidRPr="00B94100">
        <w:rPr>
          <w:rFonts w:ascii="Verdana" w:hAnsi="Verdana"/>
          <w:i/>
          <w:iCs/>
          <w:sz w:val="20"/>
          <w:szCs w:val="20"/>
        </w:rPr>
        <w:t>Terry O'Banion is a Senior Professor of</w:t>
      </w:r>
      <w:r w:rsidR="007C31C9" w:rsidRPr="00B94100">
        <w:rPr>
          <w:rFonts w:ascii="Verdana" w:hAnsi="Verdana"/>
          <w:i/>
          <w:iCs/>
          <w:sz w:val="20"/>
          <w:szCs w:val="20"/>
        </w:rPr>
        <w:t xml:space="preserve"> Practice</w:t>
      </w:r>
      <w:r w:rsidRPr="00B94100">
        <w:rPr>
          <w:rFonts w:ascii="Verdana" w:hAnsi="Verdana"/>
          <w:i/>
          <w:iCs/>
          <w:sz w:val="20"/>
          <w:szCs w:val="20"/>
        </w:rPr>
        <w:t xml:space="preserve"> at Kansas State University and President Emeritus of the League for Innovation in the Community College.</w:t>
      </w:r>
    </w:p>
    <w:p w14:paraId="57E77198" w14:textId="64FDAFC7" w:rsidR="003667F4" w:rsidRPr="00B94100" w:rsidRDefault="003667F4" w:rsidP="005376A8">
      <w:pPr>
        <w:spacing w:after="0" w:line="240" w:lineRule="auto"/>
        <w:rPr>
          <w:rFonts w:ascii="Verdana" w:hAnsi="Verdana"/>
          <w:i/>
          <w:iCs/>
          <w:sz w:val="20"/>
          <w:szCs w:val="20"/>
        </w:rPr>
      </w:pPr>
    </w:p>
    <w:p w14:paraId="734D6425" w14:textId="3DC8C562" w:rsidR="003667F4" w:rsidRPr="003667F4" w:rsidRDefault="003667F4" w:rsidP="005376A8">
      <w:pPr>
        <w:spacing w:after="0" w:line="240" w:lineRule="auto"/>
        <w:rPr>
          <w:rFonts w:ascii="Verdana" w:hAnsi="Verdana"/>
          <w:sz w:val="20"/>
          <w:szCs w:val="20"/>
        </w:rPr>
      </w:pPr>
      <w:r w:rsidRPr="00B94100">
        <w:rPr>
          <w:rFonts w:ascii="Verdana" w:hAnsi="Verdana"/>
          <w:i/>
          <w:iCs/>
          <w:sz w:val="20"/>
          <w:szCs w:val="20"/>
        </w:rPr>
        <w:t>Opinions expressed in</w:t>
      </w:r>
      <w:r w:rsidRPr="00B94100">
        <w:rPr>
          <w:rFonts w:ascii="Verdana" w:hAnsi="Verdana"/>
          <w:sz w:val="20"/>
          <w:szCs w:val="20"/>
        </w:rPr>
        <w:t> Leadership Abstracts </w:t>
      </w:r>
      <w:r w:rsidRPr="00B94100">
        <w:rPr>
          <w:rFonts w:ascii="Verdana" w:hAnsi="Verdana"/>
          <w:i/>
          <w:iCs/>
          <w:sz w:val="20"/>
          <w:szCs w:val="20"/>
        </w:rPr>
        <w:t>are those of the author(s) and do not necessarily reflect those of the League for Innovation in the Community College.</w:t>
      </w:r>
    </w:p>
    <w:sectPr w:rsidR="003667F4" w:rsidRPr="003667F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3F363" w14:textId="77777777" w:rsidR="00593743" w:rsidRDefault="00593743" w:rsidP="00995678">
      <w:pPr>
        <w:spacing w:after="0" w:line="240" w:lineRule="auto"/>
      </w:pPr>
      <w:r>
        <w:separator/>
      </w:r>
    </w:p>
  </w:endnote>
  <w:endnote w:type="continuationSeparator" w:id="0">
    <w:p w14:paraId="036388D2" w14:textId="77777777" w:rsidR="00593743" w:rsidRDefault="00593743" w:rsidP="00995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ind">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41017" w14:textId="77777777" w:rsidR="00995678" w:rsidRDefault="00995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E3180" w14:textId="77777777" w:rsidR="00593743" w:rsidRDefault="00593743" w:rsidP="00995678">
      <w:pPr>
        <w:spacing w:after="0" w:line="240" w:lineRule="auto"/>
      </w:pPr>
      <w:r>
        <w:separator/>
      </w:r>
    </w:p>
  </w:footnote>
  <w:footnote w:type="continuationSeparator" w:id="0">
    <w:p w14:paraId="47C92ED4" w14:textId="77777777" w:rsidR="00593743" w:rsidRDefault="00593743" w:rsidP="009956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42BA6"/>
    <w:multiLevelType w:val="hybridMultilevel"/>
    <w:tmpl w:val="6D1C2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600077"/>
    <w:multiLevelType w:val="multilevel"/>
    <w:tmpl w:val="06D2E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6E67C7"/>
    <w:multiLevelType w:val="hybridMultilevel"/>
    <w:tmpl w:val="63AC3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EF2C22"/>
    <w:multiLevelType w:val="hybridMultilevel"/>
    <w:tmpl w:val="C2A6E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1676CE"/>
    <w:multiLevelType w:val="hybridMultilevel"/>
    <w:tmpl w:val="2458A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0C4671"/>
    <w:multiLevelType w:val="hybridMultilevel"/>
    <w:tmpl w:val="185249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4B97623"/>
    <w:multiLevelType w:val="hybridMultilevel"/>
    <w:tmpl w:val="4926C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98182D"/>
    <w:multiLevelType w:val="hybridMultilevel"/>
    <w:tmpl w:val="09963B82"/>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D2210C"/>
    <w:multiLevelType w:val="hybridMultilevel"/>
    <w:tmpl w:val="4E0A3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7C1CB8"/>
    <w:multiLevelType w:val="hybridMultilevel"/>
    <w:tmpl w:val="CB24A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5787141">
    <w:abstractNumId w:val="0"/>
  </w:num>
  <w:num w:numId="2" w16cid:durableId="456919238">
    <w:abstractNumId w:val="4"/>
  </w:num>
  <w:num w:numId="3" w16cid:durableId="1929069747">
    <w:abstractNumId w:val="9"/>
  </w:num>
  <w:num w:numId="4" w16cid:durableId="1396764">
    <w:abstractNumId w:val="3"/>
  </w:num>
  <w:num w:numId="5" w16cid:durableId="753935436">
    <w:abstractNumId w:val="6"/>
  </w:num>
  <w:num w:numId="6" w16cid:durableId="2113016540">
    <w:abstractNumId w:val="1"/>
  </w:num>
  <w:num w:numId="7" w16cid:durableId="201288401">
    <w:abstractNumId w:val="8"/>
  </w:num>
  <w:num w:numId="8" w16cid:durableId="250356282">
    <w:abstractNumId w:val="7"/>
  </w:num>
  <w:num w:numId="9" w16cid:durableId="322513734">
    <w:abstractNumId w:val="2"/>
  </w:num>
  <w:num w:numId="10" w16cid:durableId="8806316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B8F"/>
    <w:rsid w:val="00012E1E"/>
    <w:rsid w:val="000274AA"/>
    <w:rsid w:val="000308AB"/>
    <w:rsid w:val="00033E2A"/>
    <w:rsid w:val="00053D55"/>
    <w:rsid w:val="000541FB"/>
    <w:rsid w:val="00061AC4"/>
    <w:rsid w:val="00074102"/>
    <w:rsid w:val="00075D03"/>
    <w:rsid w:val="000828D9"/>
    <w:rsid w:val="00082C50"/>
    <w:rsid w:val="00083694"/>
    <w:rsid w:val="000841E4"/>
    <w:rsid w:val="00090F4A"/>
    <w:rsid w:val="00091E61"/>
    <w:rsid w:val="000D766A"/>
    <w:rsid w:val="000E00FC"/>
    <w:rsid w:val="000E6080"/>
    <w:rsid w:val="000E6796"/>
    <w:rsid w:val="000E6A64"/>
    <w:rsid w:val="001004CF"/>
    <w:rsid w:val="00100F09"/>
    <w:rsid w:val="00105028"/>
    <w:rsid w:val="00127BAA"/>
    <w:rsid w:val="00135A43"/>
    <w:rsid w:val="00140BEB"/>
    <w:rsid w:val="001462F0"/>
    <w:rsid w:val="00152E9F"/>
    <w:rsid w:val="001571AB"/>
    <w:rsid w:val="00162222"/>
    <w:rsid w:val="001813B7"/>
    <w:rsid w:val="001A0DC0"/>
    <w:rsid w:val="001C04D6"/>
    <w:rsid w:val="001F43BE"/>
    <w:rsid w:val="00201FB1"/>
    <w:rsid w:val="00213D1D"/>
    <w:rsid w:val="0021480A"/>
    <w:rsid w:val="00216F69"/>
    <w:rsid w:val="0022005D"/>
    <w:rsid w:val="0023441F"/>
    <w:rsid w:val="00242EB3"/>
    <w:rsid w:val="00280C36"/>
    <w:rsid w:val="00290EC9"/>
    <w:rsid w:val="002A4475"/>
    <w:rsid w:val="002A74A8"/>
    <w:rsid w:val="002B7C67"/>
    <w:rsid w:val="002C40E5"/>
    <w:rsid w:val="002C6608"/>
    <w:rsid w:val="002D2B78"/>
    <w:rsid w:val="002D607B"/>
    <w:rsid w:val="002D7E31"/>
    <w:rsid w:val="002E5121"/>
    <w:rsid w:val="002E6B81"/>
    <w:rsid w:val="002E7C68"/>
    <w:rsid w:val="002F25C6"/>
    <w:rsid w:val="0030395C"/>
    <w:rsid w:val="00304356"/>
    <w:rsid w:val="00314328"/>
    <w:rsid w:val="0031525E"/>
    <w:rsid w:val="00332B4F"/>
    <w:rsid w:val="00334C3E"/>
    <w:rsid w:val="003351B3"/>
    <w:rsid w:val="003458A1"/>
    <w:rsid w:val="00346A39"/>
    <w:rsid w:val="00351ADF"/>
    <w:rsid w:val="003520FC"/>
    <w:rsid w:val="003667F4"/>
    <w:rsid w:val="003773E3"/>
    <w:rsid w:val="0038515C"/>
    <w:rsid w:val="003858FD"/>
    <w:rsid w:val="003979D4"/>
    <w:rsid w:val="003A6F9B"/>
    <w:rsid w:val="003C5D4E"/>
    <w:rsid w:val="003C7256"/>
    <w:rsid w:val="003D1F31"/>
    <w:rsid w:val="003D2F08"/>
    <w:rsid w:val="003D66FB"/>
    <w:rsid w:val="003E1347"/>
    <w:rsid w:val="003F7793"/>
    <w:rsid w:val="00402114"/>
    <w:rsid w:val="004102D9"/>
    <w:rsid w:val="00432C4A"/>
    <w:rsid w:val="00433DF8"/>
    <w:rsid w:val="00446E15"/>
    <w:rsid w:val="00457129"/>
    <w:rsid w:val="00483898"/>
    <w:rsid w:val="004A1BD9"/>
    <w:rsid w:val="004B695C"/>
    <w:rsid w:val="004D01DB"/>
    <w:rsid w:val="004F0087"/>
    <w:rsid w:val="004F4559"/>
    <w:rsid w:val="005156E2"/>
    <w:rsid w:val="005277FC"/>
    <w:rsid w:val="00527F9A"/>
    <w:rsid w:val="00532678"/>
    <w:rsid w:val="005376A8"/>
    <w:rsid w:val="00541703"/>
    <w:rsid w:val="005424E0"/>
    <w:rsid w:val="0054678E"/>
    <w:rsid w:val="00563773"/>
    <w:rsid w:val="005673FE"/>
    <w:rsid w:val="00575039"/>
    <w:rsid w:val="005832F7"/>
    <w:rsid w:val="00586D81"/>
    <w:rsid w:val="00593743"/>
    <w:rsid w:val="005A0D12"/>
    <w:rsid w:val="005D75FD"/>
    <w:rsid w:val="005E7D7F"/>
    <w:rsid w:val="005F0812"/>
    <w:rsid w:val="0060158C"/>
    <w:rsid w:val="0061188E"/>
    <w:rsid w:val="006130A0"/>
    <w:rsid w:val="00613E20"/>
    <w:rsid w:val="00615395"/>
    <w:rsid w:val="00645FBF"/>
    <w:rsid w:val="00652CD8"/>
    <w:rsid w:val="0065617D"/>
    <w:rsid w:val="006576F4"/>
    <w:rsid w:val="00663469"/>
    <w:rsid w:val="00666BC2"/>
    <w:rsid w:val="00681CFA"/>
    <w:rsid w:val="00683930"/>
    <w:rsid w:val="00684E78"/>
    <w:rsid w:val="006A2707"/>
    <w:rsid w:val="006A7E06"/>
    <w:rsid w:val="006B5733"/>
    <w:rsid w:val="006B6E38"/>
    <w:rsid w:val="006C2D14"/>
    <w:rsid w:val="006C6E87"/>
    <w:rsid w:val="006C7DD0"/>
    <w:rsid w:val="006D64A4"/>
    <w:rsid w:val="006E196B"/>
    <w:rsid w:val="006F176B"/>
    <w:rsid w:val="006F301F"/>
    <w:rsid w:val="00700AE9"/>
    <w:rsid w:val="00700DB1"/>
    <w:rsid w:val="007104AC"/>
    <w:rsid w:val="00716F61"/>
    <w:rsid w:val="007172C0"/>
    <w:rsid w:val="007249AC"/>
    <w:rsid w:val="00725136"/>
    <w:rsid w:val="0072749A"/>
    <w:rsid w:val="007276DE"/>
    <w:rsid w:val="007301AC"/>
    <w:rsid w:val="00735174"/>
    <w:rsid w:val="00740C13"/>
    <w:rsid w:val="00741ADD"/>
    <w:rsid w:val="00743266"/>
    <w:rsid w:val="0075765B"/>
    <w:rsid w:val="00760C37"/>
    <w:rsid w:val="007675CB"/>
    <w:rsid w:val="00771579"/>
    <w:rsid w:val="007729F2"/>
    <w:rsid w:val="00791097"/>
    <w:rsid w:val="007A1CDE"/>
    <w:rsid w:val="007B7C0D"/>
    <w:rsid w:val="007C1F0D"/>
    <w:rsid w:val="007C31C9"/>
    <w:rsid w:val="007C749C"/>
    <w:rsid w:val="007D0830"/>
    <w:rsid w:val="007D3F1F"/>
    <w:rsid w:val="007D642C"/>
    <w:rsid w:val="007E486E"/>
    <w:rsid w:val="007E70DC"/>
    <w:rsid w:val="007F6CF2"/>
    <w:rsid w:val="00803814"/>
    <w:rsid w:val="00806723"/>
    <w:rsid w:val="00811082"/>
    <w:rsid w:val="0081247A"/>
    <w:rsid w:val="00817ABB"/>
    <w:rsid w:val="0082661B"/>
    <w:rsid w:val="0082741D"/>
    <w:rsid w:val="008316A1"/>
    <w:rsid w:val="00836C36"/>
    <w:rsid w:val="00854A65"/>
    <w:rsid w:val="00857A05"/>
    <w:rsid w:val="00873E06"/>
    <w:rsid w:val="0087413B"/>
    <w:rsid w:val="00876B4F"/>
    <w:rsid w:val="008A0488"/>
    <w:rsid w:val="008A31B0"/>
    <w:rsid w:val="008A392A"/>
    <w:rsid w:val="008B11C2"/>
    <w:rsid w:val="008B4EBB"/>
    <w:rsid w:val="008B5E7D"/>
    <w:rsid w:val="008C6550"/>
    <w:rsid w:val="008C6EF1"/>
    <w:rsid w:val="008D09A7"/>
    <w:rsid w:val="008D1FF9"/>
    <w:rsid w:val="008D5EB3"/>
    <w:rsid w:val="008E5570"/>
    <w:rsid w:val="008F1DA2"/>
    <w:rsid w:val="008F6435"/>
    <w:rsid w:val="00900C71"/>
    <w:rsid w:val="00902D40"/>
    <w:rsid w:val="00907842"/>
    <w:rsid w:val="00921A8D"/>
    <w:rsid w:val="00922DC3"/>
    <w:rsid w:val="0092398A"/>
    <w:rsid w:val="00933BB8"/>
    <w:rsid w:val="00934E99"/>
    <w:rsid w:val="00945B63"/>
    <w:rsid w:val="00946BB2"/>
    <w:rsid w:val="00956BBF"/>
    <w:rsid w:val="00962D03"/>
    <w:rsid w:val="00963300"/>
    <w:rsid w:val="0096393F"/>
    <w:rsid w:val="00971BAE"/>
    <w:rsid w:val="00974389"/>
    <w:rsid w:val="00976ADD"/>
    <w:rsid w:val="00976E5F"/>
    <w:rsid w:val="0098776A"/>
    <w:rsid w:val="00994EC0"/>
    <w:rsid w:val="00995678"/>
    <w:rsid w:val="009E752E"/>
    <w:rsid w:val="009F3A89"/>
    <w:rsid w:val="009F41AF"/>
    <w:rsid w:val="009F4ACD"/>
    <w:rsid w:val="00A0165D"/>
    <w:rsid w:val="00A019E9"/>
    <w:rsid w:val="00A11339"/>
    <w:rsid w:val="00A117CC"/>
    <w:rsid w:val="00A27E6C"/>
    <w:rsid w:val="00A36500"/>
    <w:rsid w:val="00A37CEC"/>
    <w:rsid w:val="00A40C40"/>
    <w:rsid w:val="00A47131"/>
    <w:rsid w:val="00A534C8"/>
    <w:rsid w:val="00A561D7"/>
    <w:rsid w:val="00A6093D"/>
    <w:rsid w:val="00A72475"/>
    <w:rsid w:val="00A73CB3"/>
    <w:rsid w:val="00A9105D"/>
    <w:rsid w:val="00AA1366"/>
    <w:rsid w:val="00AA62E8"/>
    <w:rsid w:val="00AB0F47"/>
    <w:rsid w:val="00AB28B1"/>
    <w:rsid w:val="00AB5419"/>
    <w:rsid w:val="00AB6564"/>
    <w:rsid w:val="00AB711F"/>
    <w:rsid w:val="00AC0EF2"/>
    <w:rsid w:val="00AC15C5"/>
    <w:rsid w:val="00AC4ABE"/>
    <w:rsid w:val="00AC6C6C"/>
    <w:rsid w:val="00AC7B70"/>
    <w:rsid w:val="00AD74FF"/>
    <w:rsid w:val="00AE5B5E"/>
    <w:rsid w:val="00B056EE"/>
    <w:rsid w:val="00B2412B"/>
    <w:rsid w:val="00B24BB4"/>
    <w:rsid w:val="00B454D2"/>
    <w:rsid w:val="00B62DB8"/>
    <w:rsid w:val="00B74D65"/>
    <w:rsid w:val="00B764F5"/>
    <w:rsid w:val="00B94100"/>
    <w:rsid w:val="00B96558"/>
    <w:rsid w:val="00BD08E7"/>
    <w:rsid w:val="00BD3B8F"/>
    <w:rsid w:val="00BD596B"/>
    <w:rsid w:val="00BF5DFF"/>
    <w:rsid w:val="00C0176A"/>
    <w:rsid w:val="00C21C46"/>
    <w:rsid w:val="00C22CC5"/>
    <w:rsid w:val="00C300A9"/>
    <w:rsid w:val="00C32FEE"/>
    <w:rsid w:val="00C36C90"/>
    <w:rsid w:val="00C404F6"/>
    <w:rsid w:val="00C5062D"/>
    <w:rsid w:val="00C53B99"/>
    <w:rsid w:val="00C57A55"/>
    <w:rsid w:val="00C73A24"/>
    <w:rsid w:val="00C7456C"/>
    <w:rsid w:val="00C96142"/>
    <w:rsid w:val="00CA7319"/>
    <w:rsid w:val="00CB59C2"/>
    <w:rsid w:val="00CB7375"/>
    <w:rsid w:val="00CC49EC"/>
    <w:rsid w:val="00CD227C"/>
    <w:rsid w:val="00CD271E"/>
    <w:rsid w:val="00CF0089"/>
    <w:rsid w:val="00CF0F84"/>
    <w:rsid w:val="00D0487D"/>
    <w:rsid w:val="00D14099"/>
    <w:rsid w:val="00D20141"/>
    <w:rsid w:val="00D33B03"/>
    <w:rsid w:val="00D53891"/>
    <w:rsid w:val="00D60450"/>
    <w:rsid w:val="00D634BC"/>
    <w:rsid w:val="00D63D5A"/>
    <w:rsid w:val="00D81555"/>
    <w:rsid w:val="00D83E9C"/>
    <w:rsid w:val="00D87B4F"/>
    <w:rsid w:val="00D90795"/>
    <w:rsid w:val="00D95880"/>
    <w:rsid w:val="00D95C7B"/>
    <w:rsid w:val="00DA6D45"/>
    <w:rsid w:val="00DA727C"/>
    <w:rsid w:val="00DB0C90"/>
    <w:rsid w:val="00DC7724"/>
    <w:rsid w:val="00DD038A"/>
    <w:rsid w:val="00DE330A"/>
    <w:rsid w:val="00DE47BC"/>
    <w:rsid w:val="00DF09EA"/>
    <w:rsid w:val="00DF2E76"/>
    <w:rsid w:val="00DF5251"/>
    <w:rsid w:val="00DF6282"/>
    <w:rsid w:val="00E1021C"/>
    <w:rsid w:val="00E16C6A"/>
    <w:rsid w:val="00E16DCA"/>
    <w:rsid w:val="00E43232"/>
    <w:rsid w:val="00E61293"/>
    <w:rsid w:val="00E753E4"/>
    <w:rsid w:val="00E775F5"/>
    <w:rsid w:val="00E8030A"/>
    <w:rsid w:val="00E814CA"/>
    <w:rsid w:val="00E925FF"/>
    <w:rsid w:val="00EA35C3"/>
    <w:rsid w:val="00EB2F83"/>
    <w:rsid w:val="00EB5416"/>
    <w:rsid w:val="00EB76F4"/>
    <w:rsid w:val="00EC34A5"/>
    <w:rsid w:val="00ED0A5A"/>
    <w:rsid w:val="00EE627A"/>
    <w:rsid w:val="00EF2818"/>
    <w:rsid w:val="00F02592"/>
    <w:rsid w:val="00F11F6B"/>
    <w:rsid w:val="00F14DBB"/>
    <w:rsid w:val="00F25F3F"/>
    <w:rsid w:val="00F42454"/>
    <w:rsid w:val="00F46B80"/>
    <w:rsid w:val="00F76EE3"/>
    <w:rsid w:val="00FA0211"/>
    <w:rsid w:val="00FA3BC0"/>
    <w:rsid w:val="00FA516C"/>
    <w:rsid w:val="00FA671F"/>
    <w:rsid w:val="00FB78FD"/>
    <w:rsid w:val="00FC1EA0"/>
    <w:rsid w:val="00FC4229"/>
    <w:rsid w:val="00FC65F7"/>
    <w:rsid w:val="00FD4697"/>
    <w:rsid w:val="00FE184B"/>
    <w:rsid w:val="00FE6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AC3BF"/>
  <w15:docId w15:val="{75160DDF-1ECC-4F6E-9613-08257DB3C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6F4"/>
    <w:pPr>
      <w:ind w:left="720"/>
      <w:contextualSpacing/>
    </w:pPr>
  </w:style>
  <w:style w:type="paragraph" w:styleId="Header">
    <w:name w:val="header"/>
    <w:basedOn w:val="Normal"/>
    <w:link w:val="HeaderChar"/>
    <w:uiPriority w:val="99"/>
    <w:unhideWhenUsed/>
    <w:rsid w:val="009956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678"/>
  </w:style>
  <w:style w:type="paragraph" w:styleId="Footer">
    <w:name w:val="footer"/>
    <w:basedOn w:val="Normal"/>
    <w:link w:val="FooterChar"/>
    <w:uiPriority w:val="99"/>
    <w:unhideWhenUsed/>
    <w:rsid w:val="009956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678"/>
  </w:style>
  <w:style w:type="character" w:styleId="Strong">
    <w:name w:val="Strong"/>
    <w:basedOn w:val="DefaultParagraphFont"/>
    <w:uiPriority w:val="22"/>
    <w:qFormat/>
    <w:rsid w:val="002D7E31"/>
    <w:rPr>
      <w:b/>
      <w:bCs/>
    </w:rPr>
  </w:style>
  <w:style w:type="character" w:styleId="Emphasis">
    <w:name w:val="Emphasis"/>
    <w:basedOn w:val="DefaultParagraphFont"/>
    <w:uiPriority w:val="20"/>
    <w:qFormat/>
    <w:rsid w:val="002D7E31"/>
    <w:rPr>
      <w:i/>
      <w:iCs/>
    </w:rPr>
  </w:style>
  <w:style w:type="character" w:styleId="Hyperlink">
    <w:name w:val="Hyperlink"/>
    <w:basedOn w:val="DefaultParagraphFont"/>
    <w:uiPriority w:val="99"/>
    <w:unhideWhenUsed/>
    <w:rsid w:val="00C32FEE"/>
    <w:rPr>
      <w:color w:val="0563C1" w:themeColor="hyperlink"/>
      <w:u w:val="single"/>
    </w:rPr>
  </w:style>
  <w:style w:type="character" w:customStyle="1" w:styleId="UnresolvedMention1">
    <w:name w:val="Unresolved Mention1"/>
    <w:basedOn w:val="DefaultParagraphFont"/>
    <w:uiPriority w:val="99"/>
    <w:semiHidden/>
    <w:unhideWhenUsed/>
    <w:rsid w:val="00C32FEE"/>
    <w:rPr>
      <w:color w:val="605E5C"/>
      <w:shd w:val="clear" w:color="auto" w:fill="E1DFDD"/>
    </w:rPr>
  </w:style>
  <w:style w:type="paragraph" w:styleId="BalloonText">
    <w:name w:val="Balloon Text"/>
    <w:basedOn w:val="Normal"/>
    <w:link w:val="BalloonTextChar"/>
    <w:uiPriority w:val="99"/>
    <w:semiHidden/>
    <w:unhideWhenUsed/>
    <w:rsid w:val="004F00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87"/>
    <w:rPr>
      <w:rFonts w:ascii="Tahoma" w:hAnsi="Tahoma" w:cs="Tahoma"/>
      <w:sz w:val="16"/>
      <w:szCs w:val="16"/>
    </w:rPr>
  </w:style>
  <w:style w:type="paragraph" w:styleId="Revision">
    <w:name w:val="Revision"/>
    <w:hidden/>
    <w:uiPriority w:val="99"/>
    <w:semiHidden/>
    <w:rsid w:val="00BF5DFF"/>
    <w:pPr>
      <w:spacing w:after="0" w:line="240" w:lineRule="auto"/>
    </w:pPr>
  </w:style>
  <w:style w:type="character" w:styleId="CommentReference">
    <w:name w:val="annotation reference"/>
    <w:basedOn w:val="DefaultParagraphFont"/>
    <w:uiPriority w:val="99"/>
    <w:semiHidden/>
    <w:unhideWhenUsed/>
    <w:rsid w:val="00B764F5"/>
    <w:rPr>
      <w:sz w:val="16"/>
      <w:szCs w:val="16"/>
    </w:rPr>
  </w:style>
  <w:style w:type="paragraph" w:styleId="CommentText">
    <w:name w:val="annotation text"/>
    <w:basedOn w:val="Normal"/>
    <w:link w:val="CommentTextChar"/>
    <w:uiPriority w:val="99"/>
    <w:unhideWhenUsed/>
    <w:rsid w:val="00B764F5"/>
    <w:pPr>
      <w:spacing w:line="240" w:lineRule="auto"/>
    </w:pPr>
    <w:rPr>
      <w:sz w:val="20"/>
      <w:szCs w:val="20"/>
    </w:rPr>
  </w:style>
  <w:style w:type="character" w:customStyle="1" w:styleId="CommentTextChar">
    <w:name w:val="Comment Text Char"/>
    <w:basedOn w:val="DefaultParagraphFont"/>
    <w:link w:val="CommentText"/>
    <w:uiPriority w:val="99"/>
    <w:rsid w:val="00B764F5"/>
    <w:rPr>
      <w:sz w:val="20"/>
      <w:szCs w:val="20"/>
    </w:rPr>
  </w:style>
  <w:style w:type="paragraph" w:styleId="CommentSubject">
    <w:name w:val="annotation subject"/>
    <w:basedOn w:val="CommentText"/>
    <w:next w:val="CommentText"/>
    <w:link w:val="CommentSubjectChar"/>
    <w:uiPriority w:val="99"/>
    <w:semiHidden/>
    <w:unhideWhenUsed/>
    <w:rsid w:val="00B764F5"/>
    <w:rPr>
      <w:b/>
      <w:bCs/>
    </w:rPr>
  </w:style>
  <w:style w:type="character" w:customStyle="1" w:styleId="CommentSubjectChar">
    <w:name w:val="Comment Subject Char"/>
    <w:basedOn w:val="CommentTextChar"/>
    <w:link w:val="CommentSubject"/>
    <w:uiPriority w:val="99"/>
    <w:semiHidden/>
    <w:rsid w:val="00B764F5"/>
    <w:rPr>
      <w:b/>
      <w:bCs/>
      <w:sz w:val="20"/>
      <w:szCs w:val="20"/>
    </w:rPr>
  </w:style>
  <w:style w:type="character" w:styleId="UnresolvedMention">
    <w:name w:val="Unresolved Mention"/>
    <w:basedOn w:val="DefaultParagraphFont"/>
    <w:uiPriority w:val="99"/>
    <w:semiHidden/>
    <w:unhideWhenUsed/>
    <w:rsid w:val="00346A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797120">
      <w:bodyDiv w:val="1"/>
      <w:marLeft w:val="0"/>
      <w:marRight w:val="0"/>
      <w:marTop w:val="0"/>
      <w:marBottom w:val="0"/>
      <w:divBdr>
        <w:top w:val="none" w:sz="0" w:space="0" w:color="auto"/>
        <w:left w:val="none" w:sz="0" w:space="0" w:color="auto"/>
        <w:bottom w:val="none" w:sz="0" w:space="0" w:color="auto"/>
        <w:right w:val="none" w:sz="0" w:space="0" w:color="auto"/>
      </w:divBdr>
    </w:div>
    <w:div w:id="951284457">
      <w:bodyDiv w:val="1"/>
      <w:marLeft w:val="0"/>
      <w:marRight w:val="0"/>
      <w:marTop w:val="0"/>
      <w:marBottom w:val="0"/>
      <w:divBdr>
        <w:top w:val="none" w:sz="0" w:space="0" w:color="auto"/>
        <w:left w:val="none" w:sz="0" w:space="0" w:color="auto"/>
        <w:bottom w:val="none" w:sz="0" w:space="0" w:color="auto"/>
        <w:right w:val="none" w:sz="0" w:space="0" w:color="auto"/>
      </w:divBdr>
    </w:div>
    <w:div w:id="1144472885">
      <w:bodyDiv w:val="1"/>
      <w:marLeft w:val="0"/>
      <w:marRight w:val="0"/>
      <w:marTop w:val="0"/>
      <w:marBottom w:val="0"/>
      <w:divBdr>
        <w:top w:val="none" w:sz="0" w:space="0" w:color="auto"/>
        <w:left w:val="none" w:sz="0" w:space="0" w:color="auto"/>
        <w:bottom w:val="none" w:sz="0" w:space="0" w:color="auto"/>
        <w:right w:val="none" w:sz="0" w:space="0" w:color="auto"/>
      </w:divBdr>
    </w:div>
    <w:div w:id="203850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idehighered.com/views/2021/06/10/community-college-catalogs-must-be-improved-if-they-are-serve-their-purpose-guides" TargetMode="External"/><Relationship Id="rId5" Type="http://schemas.openxmlformats.org/officeDocument/2006/relationships/webSettings" Target="webSettings.xml"/><Relationship Id="rId10" Type="http://schemas.openxmlformats.org/officeDocument/2006/relationships/hyperlink" Target="https://www.collegiateparent.com/academics/de-coding-a-college-course-catalo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319FB-1892-40B2-A02A-6BCF67243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1992</Words>
  <Characters>11359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O'Banion</dc:creator>
  <cp:lastModifiedBy>Terry O'Banion</cp:lastModifiedBy>
  <cp:revision>2</cp:revision>
  <cp:lastPrinted>2022-08-12T12:31:00Z</cp:lastPrinted>
  <dcterms:created xsi:type="dcterms:W3CDTF">2022-11-08T17:39:00Z</dcterms:created>
  <dcterms:modified xsi:type="dcterms:W3CDTF">2022-11-08T17:39:00Z</dcterms:modified>
</cp:coreProperties>
</file>